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Look w:val="04A0" w:firstRow="1" w:lastRow="0" w:firstColumn="1" w:lastColumn="0" w:noHBand="0" w:noVBand="1"/>
      </w:tblPr>
      <w:tblGrid>
        <w:gridCol w:w="9628"/>
      </w:tblGrid>
      <w:tr w:rsidR="00453638" w:rsidRPr="00FD0B92" w14:paraId="35ADC18D" w14:textId="77777777" w:rsidTr="00766EC3">
        <w:tc>
          <w:tcPr>
            <w:tcW w:w="9628" w:type="dxa"/>
            <w:shd w:val="clear" w:color="auto" w:fill="D9D9D9"/>
          </w:tcPr>
          <w:p w14:paraId="26F7F7F9" w14:textId="77777777" w:rsidR="00453638" w:rsidRPr="00FD0B92" w:rsidRDefault="00453638" w:rsidP="00766EC3">
            <w:pPr>
              <w:rPr>
                <w:b/>
              </w:rPr>
            </w:pPr>
            <w:r>
              <w:rPr>
                <w:b/>
                <w:sz w:val="26"/>
                <w:szCs w:val="26"/>
              </w:rPr>
              <w:br w:type="page"/>
            </w:r>
            <w:r w:rsidRPr="00FD0B92">
              <w:rPr>
                <w:b/>
                <w:sz w:val="26"/>
                <w:szCs w:val="26"/>
              </w:rPr>
              <w:br w:type="page"/>
            </w:r>
            <w:r w:rsidRPr="00FD0B92">
              <w:rPr>
                <w:b/>
              </w:rPr>
              <w:t>Vejledning til skabelonen</w:t>
            </w:r>
          </w:p>
          <w:p w14:paraId="11F0C0E2" w14:textId="094BB571" w:rsidR="00453638" w:rsidRPr="00FD0B92" w:rsidRDefault="00453638" w:rsidP="00766EC3">
            <w:pPr>
              <w:spacing w:after="0" w:line="240" w:lineRule="auto"/>
              <w:rPr>
                <w:rFonts w:eastAsiaTheme="minorHAnsi"/>
                <w:u w:val="single"/>
              </w:rPr>
            </w:pPr>
            <w:r w:rsidRPr="00FD0B92">
              <w:rPr>
                <w:rFonts w:eastAsiaTheme="minorHAnsi"/>
                <w:u w:val="single"/>
              </w:rPr>
              <w:t>Formål</w:t>
            </w:r>
            <w:r w:rsidR="000746EC">
              <w:rPr>
                <w:rFonts w:eastAsiaTheme="minorHAnsi"/>
                <w:u w:val="single"/>
              </w:rPr>
              <w:t>:</w:t>
            </w:r>
          </w:p>
          <w:p w14:paraId="5C246522" w14:textId="5A9A0E4C" w:rsidR="00453638" w:rsidRDefault="00453638" w:rsidP="00766EC3">
            <w:pPr>
              <w:spacing w:after="0" w:line="240" w:lineRule="auto"/>
              <w:rPr>
                <w:rFonts w:eastAsiaTheme="minorHAnsi"/>
              </w:rPr>
            </w:pPr>
            <w:r>
              <w:rPr>
                <w:rFonts w:eastAsiaTheme="minorHAnsi"/>
              </w:rPr>
              <w:t xml:space="preserve">Disse betingelser </w:t>
            </w:r>
            <w:r w:rsidRPr="00FD0B92">
              <w:rPr>
                <w:rFonts w:eastAsiaTheme="minorHAnsi"/>
              </w:rPr>
              <w:t>anvendes til små indkøb</w:t>
            </w:r>
            <w:r>
              <w:rPr>
                <w:rFonts w:eastAsiaTheme="minorHAnsi"/>
              </w:rPr>
              <w:t>.</w:t>
            </w:r>
            <w:r w:rsidRPr="00FD0B92">
              <w:rPr>
                <w:rFonts w:eastAsiaTheme="minorHAnsi"/>
              </w:rPr>
              <w:t xml:space="preserve"> </w:t>
            </w:r>
            <w:r>
              <w:rPr>
                <w:rFonts w:eastAsiaTheme="minorHAnsi" w:cstheme="minorBidi"/>
                <w:lang w:eastAsia="en-US"/>
              </w:rPr>
              <w:t>Små indkøb definerer vi i denne forbindelse som indkøb af en lav værdi (fx oplægsholder til temadag, løbetrøjer, bord- og bænkesæt til gården m</w:t>
            </w:r>
            <w:r w:rsidR="00163F49">
              <w:rPr>
                <w:rFonts w:eastAsiaTheme="minorHAnsi" w:cstheme="minorBidi"/>
                <w:lang w:eastAsia="en-US"/>
              </w:rPr>
              <w:t>.</w:t>
            </w:r>
            <w:r>
              <w:rPr>
                <w:rFonts w:eastAsiaTheme="minorHAnsi" w:cstheme="minorBidi"/>
                <w:lang w:eastAsia="en-US"/>
              </w:rPr>
              <w:t>m.) uden nogen særlig risiko forbundet.</w:t>
            </w:r>
          </w:p>
          <w:p w14:paraId="7B48AAAE" w14:textId="77777777" w:rsidR="00453638" w:rsidRDefault="00453638" w:rsidP="00766EC3">
            <w:pPr>
              <w:spacing w:after="0" w:line="240" w:lineRule="auto"/>
              <w:rPr>
                <w:rFonts w:eastAsiaTheme="minorHAnsi"/>
              </w:rPr>
            </w:pPr>
          </w:p>
          <w:p w14:paraId="2DC8D38B" w14:textId="2BEF1AE5" w:rsidR="00453638" w:rsidRDefault="00453638" w:rsidP="00766EC3">
            <w:pPr>
              <w:spacing w:after="0" w:line="240" w:lineRule="auto"/>
              <w:rPr>
                <w:rFonts w:eastAsiaTheme="minorHAnsi"/>
              </w:rPr>
            </w:pPr>
            <w:r>
              <w:rPr>
                <w:rFonts w:eastAsiaTheme="minorHAnsi"/>
              </w:rPr>
              <w:t>Dette dokument anvendes</w:t>
            </w:r>
            <w:r w:rsidR="00163F49">
              <w:rPr>
                <w:rFonts w:eastAsiaTheme="minorHAnsi"/>
              </w:rPr>
              <w:t>,</w:t>
            </w:r>
            <w:r>
              <w:rPr>
                <w:rFonts w:eastAsiaTheme="minorHAnsi"/>
              </w:rPr>
              <w:t xml:space="preserve"> som det er, og der kan således ikke ændres i dokumentet. Såfremt der er behov for at </w:t>
            </w:r>
            <w:r w:rsidRPr="00FD0B92">
              <w:rPr>
                <w:rFonts w:eastAsiaTheme="minorHAnsi"/>
              </w:rPr>
              <w:t>fravige eller præcise</w:t>
            </w:r>
            <w:r>
              <w:rPr>
                <w:rFonts w:eastAsiaTheme="minorHAnsi"/>
              </w:rPr>
              <w:t>re b</w:t>
            </w:r>
            <w:r w:rsidRPr="00FD0B92">
              <w:rPr>
                <w:rFonts w:eastAsiaTheme="minorHAnsi"/>
              </w:rPr>
              <w:t>etingelser</w:t>
            </w:r>
            <w:r>
              <w:rPr>
                <w:rFonts w:eastAsiaTheme="minorHAnsi"/>
              </w:rPr>
              <w:t>ne</w:t>
            </w:r>
            <w:r w:rsidR="00163F49">
              <w:rPr>
                <w:rFonts w:eastAsiaTheme="minorHAnsi"/>
              </w:rPr>
              <w:t>,</w:t>
            </w:r>
            <w:r>
              <w:rPr>
                <w:rFonts w:eastAsiaTheme="minorHAnsi"/>
              </w:rPr>
              <w:t xml:space="preserve"> anvendes ”Aftale til små indkøb”.</w:t>
            </w:r>
            <w:r w:rsidRPr="00FD0B92">
              <w:rPr>
                <w:rFonts w:eastAsiaTheme="minorHAnsi"/>
              </w:rPr>
              <w:t xml:space="preserve">  </w:t>
            </w:r>
          </w:p>
          <w:p w14:paraId="0C683891" w14:textId="77777777" w:rsidR="00453638" w:rsidRDefault="00453638" w:rsidP="00766EC3">
            <w:pPr>
              <w:spacing w:after="0" w:line="240" w:lineRule="auto"/>
              <w:rPr>
                <w:rFonts w:eastAsiaTheme="minorHAnsi"/>
              </w:rPr>
            </w:pPr>
          </w:p>
          <w:p w14:paraId="154EC794" w14:textId="740BD7A0" w:rsidR="00453638" w:rsidRDefault="00453638" w:rsidP="00766EC3">
            <w:pPr>
              <w:spacing w:after="0" w:line="240" w:lineRule="auto"/>
              <w:rPr>
                <w:rFonts w:eastAsiaTheme="minorHAnsi"/>
                <w:u w:val="single"/>
              </w:rPr>
            </w:pPr>
            <w:r>
              <w:rPr>
                <w:rFonts w:eastAsiaTheme="minorHAnsi"/>
                <w:u w:val="single"/>
              </w:rPr>
              <w:t>Vejledning til brug af skabelonen</w:t>
            </w:r>
            <w:r w:rsidR="000746EC">
              <w:rPr>
                <w:rFonts w:eastAsiaTheme="minorHAnsi"/>
                <w:u w:val="single"/>
              </w:rPr>
              <w:t>:</w:t>
            </w:r>
          </w:p>
          <w:p w14:paraId="0A4B3563" w14:textId="77777777" w:rsidR="00453638" w:rsidRPr="00CB7419" w:rsidRDefault="00453638" w:rsidP="00766EC3">
            <w:pPr>
              <w:tabs>
                <w:tab w:val="left" w:pos="567"/>
                <w:tab w:val="left" w:pos="1134"/>
                <w:tab w:val="left" w:pos="1701"/>
              </w:tabs>
              <w:overflowPunct w:val="0"/>
              <w:autoSpaceDE w:val="0"/>
              <w:autoSpaceDN w:val="0"/>
              <w:adjustRightInd w:val="0"/>
              <w:spacing w:after="0" w:line="240" w:lineRule="auto"/>
              <w:jc w:val="both"/>
              <w:textAlignment w:val="baseline"/>
              <w:outlineLvl w:val="4"/>
              <w:rPr>
                <w:iCs/>
              </w:rPr>
            </w:pPr>
            <w:r>
              <w:rPr>
                <w:iCs/>
                <w:highlight w:val="lightGray"/>
              </w:rPr>
              <w:t xml:space="preserve">Denne grå tekstboks </w:t>
            </w:r>
            <w:r w:rsidRPr="00CB7419">
              <w:rPr>
                <w:iCs/>
              </w:rPr>
              <w:t>indeholder vejledningstekst og skal slettes inden dokum</w:t>
            </w:r>
            <w:r>
              <w:rPr>
                <w:iCs/>
              </w:rPr>
              <w:t>entet anvendes</w:t>
            </w:r>
          </w:p>
          <w:p w14:paraId="024BC86C" w14:textId="77777777" w:rsidR="00453638" w:rsidRPr="00FD0B92" w:rsidRDefault="00453638" w:rsidP="00766EC3">
            <w:pPr>
              <w:spacing w:after="0" w:line="240" w:lineRule="auto"/>
              <w:rPr>
                <w:rFonts w:eastAsiaTheme="minorHAnsi"/>
                <w:u w:val="single"/>
              </w:rPr>
            </w:pPr>
          </w:p>
          <w:p w14:paraId="30548637" w14:textId="2B882B95" w:rsidR="00453638" w:rsidRPr="00FD0B92" w:rsidRDefault="00453638" w:rsidP="00766EC3">
            <w:pPr>
              <w:spacing w:after="0" w:line="240" w:lineRule="auto"/>
              <w:jc w:val="both"/>
            </w:pPr>
            <w:r>
              <w:rPr>
                <w:rFonts w:cs="Arial"/>
              </w:rPr>
              <w:t>O</w:t>
            </w:r>
            <w:r w:rsidR="0083631C">
              <w:rPr>
                <w:rFonts w:cs="Arial"/>
              </w:rPr>
              <w:t xml:space="preserve">pdateret d. 26. november 2019. </w:t>
            </w:r>
          </w:p>
        </w:tc>
      </w:tr>
    </w:tbl>
    <w:p w14:paraId="0646ED8C" w14:textId="6E1DE890" w:rsidR="00FD0B92" w:rsidRDefault="00FD0B92">
      <w:pPr>
        <w:rPr>
          <w:rFonts w:ascii="Garamond" w:eastAsiaTheme="majorEastAsia" w:hAnsi="Garamond" w:cstheme="majorBidi"/>
          <w:b/>
          <w:sz w:val="26"/>
          <w:szCs w:val="26"/>
        </w:rPr>
      </w:pPr>
      <w:r>
        <w:rPr>
          <w:rFonts w:ascii="Garamond" w:eastAsiaTheme="majorEastAsia" w:hAnsi="Garamond" w:cstheme="majorBidi"/>
          <w:b/>
          <w:sz w:val="26"/>
          <w:szCs w:val="26"/>
        </w:rPr>
        <w:br w:type="page"/>
      </w:r>
    </w:p>
    <w:p w14:paraId="0C6FC417" w14:textId="77777777" w:rsidR="00FD0B92" w:rsidRDefault="00FD0B92">
      <w:pPr>
        <w:rPr>
          <w:rFonts w:ascii="Garamond" w:eastAsiaTheme="majorEastAsia" w:hAnsi="Garamond" w:cstheme="majorBidi"/>
          <w:b/>
          <w:sz w:val="26"/>
          <w:szCs w:val="26"/>
        </w:rPr>
      </w:pPr>
    </w:p>
    <w:p w14:paraId="3D88D74C" w14:textId="2596621A" w:rsidR="00D32508" w:rsidRPr="002020AE" w:rsidRDefault="002020AE" w:rsidP="002020AE">
      <w:pPr>
        <w:pStyle w:val="Overskrift1"/>
        <w:jc w:val="center"/>
        <w:rPr>
          <w:rFonts w:ascii="Garamond" w:hAnsi="Garamond"/>
          <w:b/>
          <w:color w:val="auto"/>
          <w:sz w:val="26"/>
          <w:szCs w:val="26"/>
        </w:rPr>
      </w:pPr>
      <w:r w:rsidRPr="002020AE">
        <w:rPr>
          <w:rFonts w:ascii="Garamond" w:hAnsi="Garamond"/>
          <w:b/>
          <w:color w:val="auto"/>
          <w:sz w:val="26"/>
          <w:szCs w:val="26"/>
        </w:rPr>
        <w:t>S</w:t>
      </w:r>
      <w:r>
        <w:rPr>
          <w:rFonts w:ascii="Garamond" w:hAnsi="Garamond"/>
          <w:b/>
          <w:color w:val="auto"/>
          <w:sz w:val="26"/>
          <w:szCs w:val="26"/>
        </w:rPr>
        <w:t xml:space="preserve">TANDARDBETINGELSER </w:t>
      </w:r>
    </w:p>
    <w:p w14:paraId="45B84411" w14:textId="5C704B0D" w:rsidR="002020AE" w:rsidRDefault="00215072" w:rsidP="002020AE">
      <w:pPr>
        <w:pStyle w:val="Overskrift2"/>
        <w:jc w:val="center"/>
        <w:rPr>
          <w:rFonts w:ascii="Garamond" w:hAnsi="Garamond"/>
          <w:color w:val="auto"/>
          <w:sz w:val="24"/>
        </w:rPr>
      </w:pPr>
      <w:r>
        <w:rPr>
          <w:rFonts w:ascii="Garamond" w:hAnsi="Garamond"/>
          <w:color w:val="auto"/>
          <w:sz w:val="24"/>
        </w:rPr>
        <w:t>Senest opdateret d.</w:t>
      </w:r>
      <w:r w:rsidR="0083631C">
        <w:rPr>
          <w:rFonts w:ascii="Garamond" w:hAnsi="Garamond"/>
          <w:color w:val="auto"/>
          <w:sz w:val="24"/>
        </w:rPr>
        <w:t xml:space="preserve"> 26. november 2019. </w:t>
      </w:r>
    </w:p>
    <w:p w14:paraId="5AFC0D5C" w14:textId="77777777" w:rsidR="0021096F" w:rsidRPr="0021096F" w:rsidRDefault="0021096F" w:rsidP="0021096F">
      <w:bookmarkStart w:id="0" w:name="_GoBack"/>
      <w:bookmarkEnd w:id="0"/>
    </w:p>
    <w:p w14:paraId="491828A0" w14:textId="77777777" w:rsidR="002020AE" w:rsidRDefault="002020AE" w:rsidP="002020AE"/>
    <w:p w14:paraId="0C9B81E2" w14:textId="77777777" w:rsidR="005B5B94" w:rsidRDefault="005B5B94" w:rsidP="002020AE">
      <w:pPr>
        <w:pStyle w:val="Listeafsnit"/>
        <w:numPr>
          <w:ilvl w:val="0"/>
          <w:numId w:val="1"/>
        </w:numPr>
        <w:rPr>
          <w:rFonts w:ascii="Garamond" w:hAnsi="Garamond"/>
          <w:b/>
          <w:sz w:val="24"/>
        </w:rPr>
        <w:sectPr w:rsidR="005B5B94">
          <w:headerReference w:type="default" r:id="rId7"/>
          <w:footerReference w:type="default" r:id="rId8"/>
          <w:pgSz w:w="11906" w:h="16838"/>
          <w:pgMar w:top="1701" w:right="1134" w:bottom="1701" w:left="1134" w:header="708" w:footer="708" w:gutter="0"/>
          <w:cols w:space="708"/>
          <w:docGrid w:linePitch="360"/>
        </w:sectPr>
      </w:pPr>
    </w:p>
    <w:p w14:paraId="3EDB63E8" w14:textId="2CAD3A1F" w:rsidR="002020AE" w:rsidRDefault="002020AE" w:rsidP="00520977">
      <w:pPr>
        <w:pStyle w:val="Listeafsnit"/>
        <w:numPr>
          <w:ilvl w:val="0"/>
          <w:numId w:val="1"/>
        </w:numPr>
        <w:spacing w:after="240" w:line="240" w:lineRule="auto"/>
        <w:rPr>
          <w:rFonts w:ascii="Garamond" w:hAnsi="Garamond"/>
          <w:b/>
          <w:sz w:val="24"/>
        </w:rPr>
      </w:pPr>
      <w:r>
        <w:rPr>
          <w:rFonts w:ascii="Garamond" w:hAnsi="Garamond"/>
          <w:b/>
          <w:sz w:val="24"/>
        </w:rPr>
        <w:t>Generelle bestemmelser</w:t>
      </w:r>
    </w:p>
    <w:p w14:paraId="019496B3" w14:textId="64DF4054" w:rsidR="002020AE" w:rsidRDefault="002020AE" w:rsidP="00520977">
      <w:pPr>
        <w:spacing w:after="240" w:line="240" w:lineRule="auto"/>
        <w:rPr>
          <w:rFonts w:ascii="Garamond" w:hAnsi="Garamond"/>
          <w:sz w:val="24"/>
        </w:rPr>
      </w:pPr>
      <w:r>
        <w:rPr>
          <w:rFonts w:ascii="Garamond" w:hAnsi="Garamond"/>
          <w:sz w:val="24"/>
        </w:rPr>
        <w:t>Varer og tjenesteydelser, der leveres i henhold til disse standardbetingelser, skal have en kvalitet, der svarer til almindelig god kvalitet inden for branchen</w:t>
      </w:r>
      <w:r w:rsidR="00163F49">
        <w:rPr>
          <w:rFonts w:ascii="Garamond" w:hAnsi="Garamond"/>
          <w:sz w:val="24"/>
        </w:rPr>
        <w:t>,</w:t>
      </w:r>
      <w:r>
        <w:rPr>
          <w:rFonts w:ascii="Garamond" w:hAnsi="Garamond"/>
          <w:sz w:val="24"/>
        </w:rPr>
        <w:t xml:space="preserve"> og herunder er egnet til og har en holdbarhed, som modsvarer den af kunden forudsatte brug. Det leverede skal være fri for mangler og ejendomsforbehold el.</w:t>
      </w:r>
      <w:r w:rsidR="001251B2">
        <w:rPr>
          <w:rFonts w:ascii="Garamond" w:hAnsi="Garamond"/>
          <w:sz w:val="24"/>
        </w:rPr>
        <w:t xml:space="preserve"> </w:t>
      </w:r>
      <w:r>
        <w:rPr>
          <w:rFonts w:ascii="Garamond" w:hAnsi="Garamond"/>
          <w:sz w:val="24"/>
        </w:rPr>
        <w:t>lign. Det leverede må ikke krænke tredjemands rettigheder</w:t>
      </w:r>
      <w:r w:rsidR="00F53857">
        <w:rPr>
          <w:rFonts w:ascii="Garamond" w:hAnsi="Garamond"/>
          <w:sz w:val="24"/>
        </w:rPr>
        <w:t>, og det leverede skal overholde al gældende lovgivning</w:t>
      </w:r>
      <w:r>
        <w:rPr>
          <w:rFonts w:ascii="Garamond" w:hAnsi="Garamond"/>
          <w:sz w:val="24"/>
        </w:rPr>
        <w:t xml:space="preserve">. </w:t>
      </w:r>
    </w:p>
    <w:p w14:paraId="3C65F538" w14:textId="77777777" w:rsidR="002020AE" w:rsidRDefault="002020AE" w:rsidP="00520977">
      <w:pPr>
        <w:spacing w:after="240" w:line="240" w:lineRule="auto"/>
        <w:rPr>
          <w:rFonts w:ascii="Garamond" w:hAnsi="Garamond"/>
          <w:sz w:val="24"/>
        </w:rPr>
      </w:pPr>
      <w:r>
        <w:rPr>
          <w:rFonts w:ascii="Garamond" w:hAnsi="Garamond"/>
          <w:sz w:val="24"/>
        </w:rPr>
        <w:t xml:space="preserve">Disse standardbetingelser reguleres af dansk ret, og enhver tvist herom afgøres ved kundens hjemting. </w:t>
      </w:r>
    </w:p>
    <w:p w14:paraId="2E7D34EC" w14:textId="63B3C602" w:rsidR="002020AE" w:rsidRDefault="002020AE" w:rsidP="00520977">
      <w:pPr>
        <w:spacing w:after="240" w:line="240" w:lineRule="auto"/>
        <w:rPr>
          <w:rFonts w:ascii="Garamond" w:hAnsi="Garamond"/>
          <w:sz w:val="24"/>
        </w:rPr>
      </w:pPr>
      <w:r>
        <w:rPr>
          <w:rFonts w:ascii="Garamond" w:hAnsi="Garamond"/>
          <w:sz w:val="24"/>
        </w:rPr>
        <w:t xml:space="preserve">Uanset hvad der måtte følge af leverandørens eventuelle egne betingelser eller standardvilkår, finder sådanne ikke anvendelse på </w:t>
      </w:r>
      <w:r w:rsidR="00F53857">
        <w:rPr>
          <w:rFonts w:ascii="Garamond" w:hAnsi="Garamond"/>
          <w:sz w:val="24"/>
        </w:rPr>
        <w:t>leverancer</w:t>
      </w:r>
      <w:r>
        <w:rPr>
          <w:rFonts w:ascii="Garamond" w:hAnsi="Garamond"/>
          <w:sz w:val="24"/>
        </w:rPr>
        <w:t xml:space="preserve"> i henhold til disse standardbetingelser. Dette gælder</w:t>
      </w:r>
      <w:r w:rsidR="00163F49">
        <w:rPr>
          <w:rFonts w:ascii="Garamond" w:hAnsi="Garamond"/>
          <w:sz w:val="24"/>
        </w:rPr>
        <w:t>,</w:t>
      </w:r>
      <w:r>
        <w:rPr>
          <w:rFonts w:ascii="Garamond" w:hAnsi="Garamond"/>
          <w:sz w:val="24"/>
        </w:rPr>
        <w:t xml:space="preserve"> uanset om leverandørens betingelser eller standardvilkår måtte være påtrykt en ordrebekræftelse eller andet. </w:t>
      </w:r>
    </w:p>
    <w:p w14:paraId="7F349A55" w14:textId="2B32DF5C" w:rsidR="005B5B94" w:rsidRDefault="002020AE" w:rsidP="00520977">
      <w:pPr>
        <w:spacing w:after="240" w:line="240" w:lineRule="auto"/>
        <w:rPr>
          <w:rFonts w:ascii="Garamond" w:hAnsi="Garamond"/>
          <w:b/>
          <w:sz w:val="24"/>
        </w:rPr>
      </w:pPr>
      <w:r>
        <w:rPr>
          <w:rFonts w:ascii="Garamond" w:hAnsi="Garamond"/>
          <w:sz w:val="24"/>
        </w:rPr>
        <w:t xml:space="preserve">Fravigelser fra disse standardbetingelser er kun gældende, hvis de er udtrykkeligt og skriftligt aftalt mellem </w:t>
      </w:r>
      <w:r w:rsidR="00900615">
        <w:rPr>
          <w:rFonts w:ascii="Garamond" w:hAnsi="Garamond"/>
          <w:sz w:val="24"/>
        </w:rPr>
        <w:t xml:space="preserve">kunden og leverandøren. </w:t>
      </w:r>
    </w:p>
    <w:p w14:paraId="1D3A6A74" w14:textId="180E2F0E" w:rsidR="00900615" w:rsidRDefault="00900615" w:rsidP="00520977">
      <w:pPr>
        <w:pStyle w:val="Listeafsnit"/>
        <w:numPr>
          <w:ilvl w:val="0"/>
          <w:numId w:val="1"/>
        </w:numPr>
        <w:spacing w:after="240" w:line="240" w:lineRule="auto"/>
        <w:rPr>
          <w:rFonts w:ascii="Garamond" w:hAnsi="Garamond"/>
          <w:b/>
          <w:sz w:val="24"/>
        </w:rPr>
      </w:pPr>
      <w:r w:rsidRPr="00900615">
        <w:rPr>
          <w:rFonts w:ascii="Garamond" w:hAnsi="Garamond"/>
          <w:b/>
          <w:sz w:val="24"/>
        </w:rPr>
        <w:t>Leverings</w:t>
      </w:r>
      <w:r w:rsidR="00F53857">
        <w:rPr>
          <w:rFonts w:ascii="Garamond" w:hAnsi="Garamond"/>
          <w:b/>
          <w:sz w:val="24"/>
        </w:rPr>
        <w:t>vilkår</w:t>
      </w:r>
    </w:p>
    <w:p w14:paraId="35A924DF" w14:textId="77777777" w:rsidR="00F53857" w:rsidRDefault="00900615" w:rsidP="00520977">
      <w:pPr>
        <w:spacing w:after="240" w:line="240" w:lineRule="auto"/>
        <w:rPr>
          <w:rFonts w:ascii="Garamond" w:hAnsi="Garamond"/>
          <w:sz w:val="24"/>
        </w:rPr>
      </w:pPr>
      <w:r>
        <w:rPr>
          <w:rFonts w:ascii="Garamond" w:hAnsi="Garamond"/>
          <w:sz w:val="24"/>
        </w:rPr>
        <w:t>Leveringsstedet er kundens adresse, medmindre andet sted udtrykkeligt er aftalt.</w:t>
      </w:r>
    </w:p>
    <w:p w14:paraId="1CB0D093" w14:textId="468A5FFC" w:rsidR="00520977" w:rsidRDefault="00F53857" w:rsidP="00520977">
      <w:pPr>
        <w:spacing w:after="240" w:line="240" w:lineRule="auto"/>
        <w:rPr>
          <w:rFonts w:ascii="Garamond" w:hAnsi="Garamond"/>
          <w:sz w:val="24"/>
        </w:rPr>
      </w:pPr>
      <w:r>
        <w:rPr>
          <w:rFonts w:ascii="Garamond" w:hAnsi="Garamond"/>
          <w:sz w:val="24"/>
        </w:rPr>
        <w:t>Levering skal ske inden almindelig forretning</w:t>
      </w:r>
      <w:r w:rsidR="00520977">
        <w:rPr>
          <w:rFonts w:ascii="Garamond" w:hAnsi="Garamond"/>
          <w:sz w:val="24"/>
        </w:rPr>
        <w:t>s</w:t>
      </w:r>
      <w:r>
        <w:rPr>
          <w:rFonts w:ascii="Garamond" w:hAnsi="Garamond"/>
          <w:sz w:val="24"/>
        </w:rPr>
        <w:t xml:space="preserve">tid og på tidspunktet angivet af kunden. </w:t>
      </w:r>
    </w:p>
    <w:p w14:paraId="46E4A0BE" w14:textId="3E3DDA95" w:rsidR="00900615" w:rsidRDefault="007C4FA7" w:rsidP="00520977">
      <w:pPr>
        <w:pStyle w:val="Listeafsnit"/>
        <w:numPr>
          <w:ilvl w:val="0"/>
          <w:numId w:val="1"/>
        </w:numPr>
        <w:spacing w:after="240" w:line="240" w:lineRule="auto"/>
        <w:rPr>
          <w:rFonts w:ascii="Garamond" w:hAnsi="Garamond"/>
          <w:b/>
          <w:sz w:val="24"/>
        </w:rPr>
      </w:pPr>
      <w:r>
        <w:rPr>
          <w:rFonts w:ascii="Garamond" w:hAnsi="Garamond"/>
          <w:b/>
          <w:sz w:val="24"/>
        </w:rPr>
        <w:t>Pris</w:t>
      </w:r>
    </w:p>
    <w:p w14:paraId="4BF761C7" w14:textId="6A9C7849" w:rsidR="00900615" w:rsidRDefault="007C4FA7" w:rsidP="00520977">
      <w:pPr>
        <w:spacing w:after="240" w:line="240" w:lineRule="auto"/>
        <w:rPr>
          <w:rFonts w:ascii="Garamond" w:hAnsi="Garamond"/>
          <w:sz w:val="24"/>
        </w:rPr>
      </w:pPr>
      <w:r>
        <w:rPr>
          <w:rFonts w:ascii="Garamond" w:hAnsi="Garamond"/>
          <w:sz w:val="24"/>
        </w:rPr>
        <w:t>Prisen</w:t>
      </w:r>
      <w:r w:rsidR="00900615">
        <w:rPr>
          <w:rFonts w:ascii="Garamond" w:hAnsi="Garamond"/>
          <w:sz w:val="24"/>
        </w:rPr>
        <w:t xml:space="preserve"> reguleres ikke som følge af ændringer af skatter og afgifter mv.</w:t>
      </w:r>
    </w:p>
    <w:p w14:paraId="78179652" w14:textId="42FF4DAB" w:rsidR="00EC1298" w:rsidRDefault="007C4FA7" w:rsidP="00520977">
      <w:pPr>
        <w:spacing w:after="240" w:line="240" w:lineRule="auto"/>
        <w:rPr>
          <w:rFonts w:ascii="Garamond" w:hAnsi="Garamond"/>
          <w:sz w:val="24"/>
        </w:rPr>
      </w:pPr>
      <w:r>
        <w:rPr>
          <w:rFonts w:ascii="Garamond" w:hAnsi="Garamond"/>
          <w:sz w:val="24"/>
        </w:rPr>
        <w:t xml:space="preserve">Prisen er ekskl. moms, men inklusive </w:t>
      </w:r>
      <w:r w:rsidR="00520977">
        <w:rPr>
          <w:rFonts w:ascii="Garamond" w:hAnsi="Garamond"/>
          <w:sz w:val="24"/>
        </w:rPr>
        <w:t xml:space="preserve">levering og </w:t>
      </w:r>
      <w:r>
        <w:rPr>
          <w:rFonts w:ascii="Garamond" w:hAnsi="Garamond"/>
          <w:sz w:val="24"/>
        </w:rPr>
        <w:t>alle former for gebyrer, afgifter, udlæg, rejseomkostninger, mangfoldiggørelse</w:t>
      </w:r>
      <w:r w:rsidR="00C13797">
        <w:rPr>
          <w:rFonts w:ascii="Garamond" w:hAnsi="Garamond"/>
          <w:sz w:val="24"/>
        </w:rPr>
        <w:t xml:space="preserve">, service, support, emballage, </w:t>
      </w:r>
      <w:r>
        <w:rPr>
          <w:rFonts w:ascii="Garamond" w:hAnsi="Garamond"/>
          <w:sz w:val="24"/>
        </w:rPr>
        <w:t>kontorholdsudgifter mv.</w:t>
      </w:r>
    </w:p>
    <w:p w14:paraId="3BEEB3C3" w14:textId="77777777" w:rsidR="00EC1298" w:rsidRDefault="00EC1298" w:rsidP="00520977">
      <w:pPr>
        <w:pStyle w:val="Listeafsnit"/>
        <w:numPr>
          <w:ilvl w:val="0"/>
          <w:numId w:val="1"/>
        </w:numPr>
        <w:spacing w:after="240" w:line="240" w:lineRule="auto"/>
        <w:rPr>
          <w:rFonts w:ascii="Garamond" w:hAnsi="Garamond"/>
          <w:b/>
          <w:sz w:val="24"/>
        </w:rPr>
      </w:pPr>
      <w:r>
        <w:rPr>
          <w:rFonts w:ascii="Garamond" w:hAnsi="Garamond"/>
          <w:b/>
          <w:sz w:val="24"/>
        </w:rPr>
        <w:t>Fakturering</w:t>
      </w:r>
    </w:p>
    <w:p w14:paraId="4F730FF0" w14:textId="32D5F0D1" w:rsidR="00EC1298" w:rsidRDefault="00EC1298" w:rsidP="00520977">
      <w:pPr>
        <w:spacing w:after="240" w:line="240" w:lineRule="auto"/>
        <w:rPr>
          <w:rFonts w:ascii="Garamond" w:hAnsi="Garamond"/>
          <w:sz w:val="24"/>
        </w:rPr>
      </w:pPr>
      <w:r>
        <w:rPr>
          <w:rFonts w:ascii="Garamond" w:hAnsi="Garamond"/>
          <w:sz w:val="24"/>
        </w:rPr>
        <w:t xml:space="preserve">Fakturering kan ske </w:t>
      </w:r>
      <w:r w:rsidR="00121EA6">
        <w:rPr>
          <w:rFonts w:ascii="Garamond" w:hAnsi="Garamond"/>
          <w:sz w:val="24"/>
        </w:rPr>
        <w:t xml:space="preserve">efter levering. </w:t>
      </w:r>
      <w:r>
        <w:rPr>
          <w:rFonts w:ascii="Garamond" w:hAnsi="Garamond"/>
          <w:sz w:val="24"/>
        </w:rPr>
        <w:t xml:space="preserve">Der kan ikke ske forudbetaling. </w:t>
      </w:r>
    </w:p>
    <w:p w14:paraId="533658AC" w14:textId="70FBB024" w:rsidR="00DC26C7" w:rsidRDefault="00EC1298" w:rsidP="007E5716">
      <w:pPr>
        <w:spacing w:after="240" w:line="240" w:lineRule="auto"/>
        <w:rPr>
          <w:rFonts w:ascii="Garamond" w:hAnsi="Garamond"/>
          <w:b/>
          <w:sz w:val="24"/>
        </w:rPr>
      </w:pPr>
      <w:r>
        <w:rPr>
          <w:rFonts w:ascii="Garamond" w:hAnsi="Garamond"/>
          <w:sz w:val="24"/>
        </w:rPr>
        <w:t>Fakturering skal ske elektronisk under overholdelse af den til enhver tid gældende lovgivning om offentlige betalinger mv.</w:t>
      </w:r>
    </w:p>
    <w:p w14:paraId="0A33959F" w14:textId="421001FD" w:rsidR="007C4FA7" w:rsidRDefault="007C4FA7" w:rsidP="00520977">
      <w:pPr>
        <w:pStyle w:val="Listeafsnit"/>
        <w:numPr>
          <w:ilvl w:val="0"/>
          <w:numId w:val="1"/>
        </w:numPr>
        <w:spacing w:after="240" w:line="240" w:lineRule="auto"/>
        <w:rPr>
          <w:rFonts w:ascii="Garamond" w:hAnsi="Garamond"/>
          <w:b/>
          <w:sz w:val="24"/>
        </w:rPr>
      </w:pPr>
      <w:r>
        <w:rPr>
          <w:rFonts w:ascii="Garamond" w:hAnsi="Garamond"/>
          <w:b/>
          <w:sz w:val="24"/>
        </w:rPr>
        <w:t>Betalingsbetingelser</w:t>
      </w:r>
    </w:p>
    <w:p w14:paraId="53FD61C4" w14:textId="16DD4424" w:rsidR="00520977" w:rsidRDefault="00AB1069" w:rsidP="00520977">
      <w:pPr>
        <w:spacing w:after="240" w:line="240" w:lineRule="auto"/>
        <w:rPr>
          <w:rFonts w:ascii="Garamond" w:hAnsi="Garamond"/>
          <w:sz w:val="24"/>
        </w:rPr>
      </w:pPr>
      <w:r>
        <w:rPr>
          <w:rFonts w:ascii="Garamond" w:hAnsi="Garamond"/>
          <w:sz w:val="24"/>
        </w:rPr>
        <w:t xml:space="preserve">Det fakturerede beløb forfalder til betaling 30 dage efter elektronisk afsendelse af fyldestgørende faktura. </w:t>
      </w:r>
    </w:p>
    <w:p w14:paraId="7525F1A3" w14:textId="5665607E" w:rsidR="00EC1298" w:rsidRDefault="00B1627C" w:rsidP="00520977">
      <w:pPr>
        <w:pStyle w:val="Listeafsnit"/>
        <w:numPr>
          <w:ilvl w:val="0"/>
          <w:numId w:val="1"/>
        </w:numPr>
        <w:spacing w:after="240" w:line="240" w:lineRule="auto"/>
        <w:rPr>
          <w:rFonts w:ascii="Garamond" w:hAnsi="Garamond"/>
          <w:b/>
          <w:sz w:val="24"/>
        </w:rPr>
      </w:pPr>
      <w:r w:rsidRPr="00B1627C">
        <w:rPr>
          <w:rFonts w:ascii="Garamond" w:hAnsi="Garamond"/>
          <w:b/>
          <w:sz w:val="24"/>
        </w:rPr>
        <w:t>Arbejdsklausul</w:t>
      </w:r>
      <w:r w:rsidR="00EC1298" w:rsidRPr="00B1627C">
        <w:rPr>
          <w:rFonts w:ascii="Garamond" w:hAnsi="Garamond"/>
          <w:b/>
          <w:sz w:val="24"/>
        </w:rPr>
        <w:t xml:space="preserve"> </w:t>
      </w:r>
    </w:p>
    <w:p w14:paraId="4BB3E9C8" w14:textId="77777777" w:rsidR="00B1627C" w:rsidRDefault="00B1627C" w:rsidP="00520977">
      <w:pPr>
        <w:spacing w:after="240" w:line="240" w:lineRule="auto"/>
        <w:rPr>
          <w:rFonts w:ascii="Garamond" w:hAnsi="Garamond"/>
          <w:sz w:val="24"/>
        </w:rPr>
      </w:pPr>
      <w:r>
        <w:rPr>
          <w:rFonts w:ascii="Garamond" w:hAnsi="Garamond"/>
          <w:sz w:val="24"/>
        </w:rPr>
        <w:t xml:space="preserve">For levering af tjenesteydelser og/eller varer fremstillet i særlig produktion for kunden gælder nedenstående arbejdsklausul. </w:t>
      </w:r>
    </w:p>
    <w:p w14:paraId="501C8954" w14:textId="77777777" w:rsidR="00B1627C" w:rsidRDefault="00B1627C" w:rsidP="00520977">
      <w:pPr>
        <w:spacing w:after="240" w:line="240" w:lineRule="auto"/>
        <w:rPr>
          <w:rFonts w:ascii="Garamond" w:hAnsi="Garamond"/>
          <w:sz w:val="24"/>
        </w:rPr>
      </w:pPr>
      <w:r>
        <w:rPr>
          <w:rFonts w:ascii="Garamond" w:hAnsi="Garamond"/>
          <w:sz w:val="24"/>
        </w:rPr>
        <w:t xml:space="preserve">Leverandøren skal sikre, at medarbejdere hos leverandøren og eventuelle underleverandører, som medvirker til at opfylde kontrakten, er sikret løn (herunder særlige ydelser), arbejdstid og andre arbejdsvilkår, som ikke er mindre gunstige end dem, der gælder for arbejde af samme art i henhold til en kollektiv overenskomst indgået af de inden for det pågældende faglige område mest repræsentative arbejdsmarkedsparter i Danmark, og som gælder på hele det danske område. Ved ”medvirker til at opfylde kontrakten” forstås arbejde udført i Danmark med henblik på opfyldelse af kontrakten. </w:t>
      </w:r>
    </w:p>
    <w:p w14:paraId="71CD3607" w14:textId="77777777" w:rsidR="00B1627C" w:rsidRDefault="00B1627C" w:rsidP="00520977">
      <w:pPr>
        <w:spacing w:after="240" w:line="240" w:lineRule="auto"/>
        <w:rPr>
          <w:rFonts w:ascii="Garamond" w:hAnsi="Garamond"/>
          <w:sz w:val="24"/>
        </w:rPr>
      </w:pPr>
      <w:r>
        <w:rPr>
          <w:rFonts w:ascii="Garamond" w:hAnsi="Garamond"/>
          <w:sz w:val="24"/>
        </w:rPr>
        <w:t xml:space="preserve">Leverandøren skal sikre, at medarbejdere hos leverandøren og eventuelle underleverandører, som medvirker til at opfylde kontrakten, bliver </w:t>
      </w:r>
      <w:r>
        <w:rPr>
          <w:rFonts w:ascii="Garamond" w:hAnsi="Garamond"/>
          <w:sz w:val="24"/>
        </w:rPr>
        <w:lastRenderedPageBreak/>
        <w:t xml:space="preserve">oplyst om de vilkår, der fremgår af arbejdsklausulen. </w:t>
      </w:r>
    </w:p>
    <w:p w14:paraId="689E9490" w14:textId="77777777" w:rsidR="00977F70" w:rsidRDefault="00977F70" w:rsidP="00520977">
      <w:pPr>
        <w:spacing w:after="240" w:line="240" w:lineRule="auto"/>
        <w:rPr>
          <w:rFonts w:ascii="Garamond" w:hAnsi="Garamond"/>
          <w:sz w:val="24"/>
        </w:rPr>
      </w:pPr>
      <w:r>
        <w:rPr>
          <w:rFonts w:ascii="Garamond" w:hAnsi="Garamond"/>
          <w:sz w:val="24"/>
        </w:rPr>
        <w:t xml:space="preserve">Kunden kan til enhver tid udbede sig relevant dokumentation for, at løn- og arbejdsvilkår for medarbejderne lever op til de forpligtelser, som arbejdsklausulen fastsætter. </w:t>
      </w:r>
    </w:p>
    <w:p w14:paraId="26B6596A" w14:textId="77777777" w:rsidR="00977F70" w:rsidRDefault="00977F70" w:rsidP="00520977">
      <w:pPr>
        <w:spacing w:after="240" w:line="240" w:lineRule="auto"/>
        <w:rPr>
          <w:rFonts w:ascii="Garamond" w:hAnsi="Garamond"/>
          <w:sz w:val="24"/>
        </w:rPr>
      </w:pPr>
      <w:r>
        <w:rPr>
          <w:rFonts w:ascii="Garamond" w:hAnsi="Garamond"/>
          <w:sz w:val="24"/>
        </w:rPr>
        <w:t xml:space="preserve">Kunden kan kræve, at leverandøren, efter skriftligt påkrav herom, inden for 10 arbejdsdage fremskaffer relevant dokumentation, såsom løn- og timesedler, lønregnskab og ansættelseskontrakter fra såvel egne som eventuelle underleverandørers arbejdstagere. </w:t>
      </w:r>
    </w:p>
    <w:p w14:paraId="3C911013" w14:textId="77777777" w:rsidR="00977F70" w:rsidRDefault="00977F70" w:rsidP="00520977">
      <w:pPr>
        <w:spacing w:after="240" w:line="240" w:lineRule="auto"/>
        <w:rPr>
          <w:rFonts w:ascii="Garamond" w:hAnsi="Garamond"/>
          <w:sz w:val="24"/>
        </w:rPr>
      </w:pPr>
      <w:r>
        <w:rPr>
          <w:rFonts w:ascii="Garamond" w:hAnsi="Garamond"/>
          <w:sz w:val="24"/>
        </w:rPr>
        <w:t xml:space="preserve">Kunden kan til brug for sin vurdering af, om leverandøren eller underleverandører </w:t>
      </w:r>
      <w:r w:rsidR="008F196C">
        <w:rPr>
          <w:rFonts w:ascii="Garamond" w:hAnsi="Garamond"/>
          <w:sz w:val="24"/>
        </w:rPr>
        <w:t xml:space="preserve">har overholdt arbejdsklausulen, søge rådgivning hos relevante arbejdsgiver- og/eller arbejdstagerorganisationer. </w:t>
      </w:r>
    </w:p>
    <w:p w14:paraId="36F24750" w14:textId="1ADE1105" w:rsidR="00B37EC0" w:rsidRDefault="00B37EC0" w:rsidP="00520977">
      <w:pPr>
        <w:spacing w:after="240" w:line="240" w:lineRule="auto"/>
        <w:rPr>
          <w:rFonts w:ascii="Garamond" w:hAnsi="Garamond"/>
          <w:sz w:val="24"/>
        </w:rPr>
      </w:pPr>
      <w:r>
        <w:rPr>
          <w:rFonts w:ascii="Garamond" w:hAnsi="Garamond"/>
          <w:sz w:val="24"/>
        </w:rPr>
        <w:t xml:space="preserve">Overholder leverandøren ikke arbejdsklausulen, foreligger der en mangel, og leverandøren er forpligtet til straks efter kundens påkrav herom at foretage afhjælpning, således at de ansatte fuldt ud kompenseres for de mindre gunstige vilkår og manglende rettigheder, som leverandøren eller dennes eventuelle underleverandører har budt de ansatte i forbindelse med udførelse af leverancen. </w:t>
      </w:r>
    </w:p>
    <w:p w14:paraId="07A69505" w14:textId="77777777" w:rsidR="00B37EC0" w:rsidRDefault="00B37EC0" w:rsidP="00520977">
      <w:pPr>
        <w:pStyle w:val="Listeafsnit"/>
        <w:numPr>
          <w:ilvl w:val="0"/>
          <w:numId w:val="1"/>
        </w:numPr>
        <w:spacing w:after="240" w:line="240" w:lineRule="auto"/>
        <w:rPr>
          <w:rFonts w:ascii="Garamond" w:hAnsi="Garamond"/>
          <w:b/>
          <w:sz w:val="24"/>
        </w:rPr>
      </w:pPr>
      <w:r>
        <w:rPr>
          <w:rFonts w:ascii="Garamond" w:hAnsi="Garamond"/>
          <w:b/>
          <w:sz w:val="24"/>
        </w:rPr>
        <w:t>Erstatningsansvar</w:t>
      </w:r>
    </w:p>
    <w:p w14:paraId="703A56C4" w14:textId="0B2EE533" w:rsidR="00B67703" w:rsidRDefault="00D80355" w:rsidP="00520977">
      <w:pPr>
        <w:spacing w:after="240" w:line="240" w:lineRule="auto"/>
        <w:rPr>
          <w:rFonts w:ascii="Garamond" w:hAnsi="Garamond"/>
          <w:sz w:val="24"/>
        </w:rPr>
      </w:pPr>
      <w:r>
        <w:rPr>
          <w:rFonts w:ascii="Garamond" w:hAnsi="Garamond"/>
          <w:sz w:val="24"/>
        </w:rPr>
        <w:t xml:space="preserve">Parterne er erstatningsansvarlige efter dansk rets almindelige regler. </w:t>
      </w:r>
      <w:r w:rsidR="00B37EC0">
        <w:rPr>
          <w:rFonts w:ascii="Garamond" w:hAnsi="Garamond"/>
          <w:sz w:val="24"/>
        </w:rPr>
        <w:t xml:space="preserve">Hverken kunden eller leverandøren kan i relation til aftaler indgået på disse standardbetingelser ifalde ansvar for modpartens driftstab, avancetab eller andet indirekte tab. </w:t>
      </w:r>
    </w:p>
    <w:p w14:paraId="3909FA3D" w14:textId="77777777" w:rsidR="00B37EC0" w:rsidRDefault="00B37EC0" w:rsidP="00520977">
      <w:pPr>
        <w:pStyle w:val="Listeafsnit"/>
        <w:numPr>
          <w:ilvl w:val="0"/>
          <w:numId w:val="1"/>
        </w:numPr>
        <w:spacing w:after="240" w:line="240" w:lineRule="auto"/>
        <w:rPr>
          <w:rFonts w:ascii="Garamond" w:hAnsi="Garamond"/>
          <w:b/>
          <w:sz w:val="24"/>
        </w:rPr>
      </w:pPr>
      <w:r>
        <w:rPr>
          <w:rFonts w:ascii="Garamond" w:hAnsi="Garamond"/>
          <w:b/>
          <w:sz w:val="24"/>
        </w:rPr>
        <w:t>Opsigelse</w:t>
      </w:r>
    </w:p>
    <w:p w14:paraId="4ED1B9D2" w14:textId="0AE7C698" w:rsidR="00B37EC0" w:rsidRPr="00B37EC0" w:rsidRDefault="00355C81" w:rsidP="00520977">
      <w:pPr>
        <w:spacing w:after="240" w:line="240" w:lineRule="auto"/>
        <w:rPr>
          <w:rFonts w:ascii="Garamond" w:hAnsi="Garamond"/>
          <w:sz w:val="24"/>
        </w:rPr>
      </w:pPr>
      <w:r>
        <w:rPr>
          <w:rFonts w:ascii="Garamond" w:hAnsi="Garamond"/>
          <w:sz w:val="24"/>
        </w:rPr>
        <w:t xml:space="preserve">Aftaler indgået på baggrund af disse standardbetingelser kan opsiges med én uges varsel af både kunden og leverandøren. </w:t>
      </w:r>
    </w:p>
    <w:p w14:paraId="5ED287F3" w14:textId="77777777" w:rsidR="00B37EC0" w:rsidRPr="00B1627C" w:rsidRDefault="00B37EC0" w:rsidP="00B1627C">
      <w:pPr>
        <w:rPr>
          <w:rFonts w:ascii="Garamond" w:hAnsi="Garamond"/>
          <w:sz w:val="24"/>
        </w:rPr>
      </w:pPr>
    </w:p>
    <w:p w14:paraId="4DB66D3D" w14:textId="77777777" w:rsidR="00F71DA6" w:rsidRDefault="00F71DA6"/>
    <w:p w14:paraId="6A898F94" w14:textId="77777777" w:rsidR="00F71DA6" w:rsidRDefault="00F71DA6"/>
    <w:sectPr w:rsidR="00F71DA6" w:rsidSect="005B5B94">
      <w:type w:val="continuous"/>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BBB8C" w14:textId="77777777" w:rsidR="007B4DE5" w:rsidRDefault="007B4DE5" w:rsidP="002020AE">
      <w:pPr>
        <w:spacing w:after="0" w:line="240" w:lineRule="auto"/>
      </w:pPr>
      <w:r>
        <w:separator/>
      </w:r>
    </w:p>
  </w:endnote>
  <w:endnote w:type="continuationSeparator" w:id="0">
    <w:p w14:paraId="0AF35791" w14:textId="77777777" w:rsidR="007B4DE5" w:rsidRDefault="007B4DE5" w:rsidP="00202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119716"/>
      <w:docPartObj>
        <w:docPartGallery w:val="Page Numbers (Bottom of Page)"/>
        <w:docPartUnique/>
      </w:docPartObj>
    </w:sdtPr>
    <w:sdtEndPr>
      <w:rPr>
        <w:rFonts w:ascii="Garamond" w:hAnsi="Garamond"/>
        <w:sz w:val="24"/>
      </w:rPr>
    </w:sdtEndPr>
    <w:sdtContent>
      <w:p w14:paraId="5AC9C391" w14:textId="07DA7E57" w:rsidR="005B5B94" w:rsidRPr="005B5B94" w:rsidRDefault="005B5B94">
        <w:pPr>
          <w:pStyle w:val="Sidefod"/>
          <w:jc w:val="center"/>
          <w:rPr>
            <w:rFonts w:ascii="Garamond" w:hAnsi="Garamond"/>
            <w:sz w:val="24"/>
          </w:rPr>
        </w:pPr>
        <w:r w:rsidRPr="005B5B94">
          <w:rPr>
            <w:rFonts w:ascii="Garamond" w:hAnsi="Garamond"/>
            <w:sz w:val="24"/>
          </w:rPr>
          <w:fldChar w:fldCharType="begin"/>
        </w:r>
        <w:r w:rsidRPr="005B5B94">
          <w:rPr>
            <w:rFonts w:ascii="Garamond" w:hAnsi="Garamond"/>
            <w:sz w:val="24"/>
          </w:rPr>
          <w:instrText>PAGE   \* MERGEFORMAT</w:instrText>
        </w:r>
        <w:r w:rsidRPr="005B5B94">
          <w:rPr>
            <w:rFonts w:ascii="Garamond" w:hAnsi="Garamond"/>
            <w:sz w:val="24"/>
          </w:rPr>
          <w:fldChar w:fldCharType="separate"/>
        </w:r>
        <w:r w:rsidR="0021096F">
          <w:rPr>
            <w:rFonts w:ascii="Garamond" w:hAnsi="Garamond"/>
            <w:noProof/>
            <w:sz w:val="24"/>
          </w:rPr>
          <w:t>3</w:t>
        </w:r>
        <w:r w:rsidRPr="005B5B94">
          <w:rPr>
            <w:rFonts w:ascii="Garamond" w:hAnsi="Garamond"/>
            <w:sz w:val="24"/>
          </w:rPr>
          <w:fldChar w:fldCharType="end"/>
        </w:r>
      </w:p>
    </w:sdtContent>
  </w:sdt>
  <w:p w14:paraId="0C5F435A" w14:textId="77777777" w:rsidR="005B5B94" w:rsidRDefault="005B5B9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301C6" w14:textId="77777777" w:rsidR="007B4DE5" w:rsidRDefault="007B4DE5" w:rsidP="002020AE">
      <w:pPr>
        <w:spacing w:after="0" w:line="240" w:lineRule="auto"/>
      </w:pPr>
      <w:r>
        <w:separator/>
      </w:r>
    </w:p>
  </w:footnote>
  <w:footnote w:type="continuationSeparator" w:id="0">
    <w:p w14:paraId="085CFF36" w14:textId="77777777" w:rsidR="007B4DE5" w:rsidRDefault="007B4DE5" w:rsidP="00202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CD10C" w14:textId="77777777" w:rsidR="002020AE" w:rsidRDefault="002020AE">
    <w:pPr>
      <w:pStyle w:val="Sidehoved"/>
    </w:pPr>
  </w:p>
  <w:p w14:paraId="238C7F32" w14:textId="4049F62E" w:rsidR="002020AE" w:rsidRDefault="002020A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209FD"/>
    <w:multiLevelType w:val="hybridMultilevel"/>
    <w:tmpl w:val="FC9817F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469525F"/>
    <w:multiLevelType w:val="hybridMultilevel"/>
    <w:tmpl w:val="C5DC26E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36A35934"/>
    <w:multiLevelType w:val="hybridMultilevel"/>
    <w:tmpl w:val="DFAC536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04659B0"/>
    <w:multiLevelType w:val="hybridMultilevel"/>
    <w:tmpl w:val="5D84118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7B743A3"/>
    <w:multiLevelType w:val="hybridMultilevel"/>
    <w:tmpl w:val="D814291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DA6"/>
    <w:rsid w:val="000746EC"/>
    <w:rsid w:val="000D5D70"/>
    <w:rsid w:val="0011518E"/>
    <w:rsid w:val="00121EA6"/>
    <w:rsid w:val="001251B2"/>
    <w:rsid w:val="0015770E"/>
    <w:rsid w:val="00163F49"/>
    <w:rsid w:val="002020AE"/>
    <w:rsid w:val="0021096F"/>
    <w:rsid w:val="00212EB7"/>
    <w:rsid w:val="00215072"/>
    <w:rsid w:val="00263D6D"/>
    <w:rsid w:val="00281344"/>
    <w:rsid w:val="002E5197"/>
    <w:rsid w:val="002E724F"/>
    <w:rsid w:val="00315DF0"/>
    <w:rsid w:val="00332158"/>
    <w:rsid w:val="00355C81"/>
    <w:rsid w:val="00370108"/>
    <w:rsid w:val="003E2F4D"/>
    <w:rsid w:val="00410497"/>
    <w:rsid w:val="00423C83"/>
    <w:rsid w:val="004403DE"/>
    <w:rsid w:val="00453638"/>
    <w:rsid w:val="00495E2D"/>
    <w:rsid w:val="00520977"/>
    <w:rsid w:val="0057270D"/>
    <w:rsid w:val="00577D39"/>
    <w:rsid w:val="005A267A"/>
    <w:rsid w:val="005B5B94"/>
    <w:rsid w:val="006F2FE7"/>
    <w:rsid w:val="007555D3"/>
    <w:rsid w:val="00782901"/>
    <w:rsid w:val="007B4542"/>
    <w:rsid w:val="007B4DE5"/>
    <w:rsid w:val="007C4FA7"/>
    <w:rsid w:val="007E5716"/>
    <w:rsid w:val="007F2172"/>
    <w:rsid w:val="0083631C"/>
    <w:rsid w:val="008416F3"/>
    <w:rsid w:val="008A0963"/>
    <w:rsid w:val="008F196C"/>
    <w:rsid w:val="00900615"/>
    <w:rsid w:val="009219D9"/>
    <w:rsid w:val="009620D5"/>
    <w:rsid w:val="00964EAA"/>
    <w:rsid w:val="00977F70"/>
    <w:rsid w:val="009A21EC"/>
    <w:rsid w:val="00A63A7C"/>
    <w:rsid w:val="00AB1069"/>
    <w:rsid w:val="00AE3F20"/>
    <w:rsid w:val="00B1627C"/>
    <w:rsid w:val="00B24E64"/>
    <w:rsid w:val="00B37EC0"/>
    <w:rsid w:val="00B40E30"/>
    <w:rsid w:val="00B67703"/>
    <w:rsid w:val="00B95E94"/>
    <w:rsid w:val="00C13797"/>
    <w:rsid w:val="00C93346"/>
    <w:rsid w:val="00D12469"/>
    <w:rsid w:val="00D32508"/>
    <w:rsid w:val="00D53824"/>
    <w:rsid w:val="00D80355"/>
    <w:rsid w:val="00D816CD"/>
    <w:rsid w:val="00D93CD7"/>
    <w:rsid w:val="00DC26C7"/>
    <w:rsid w:val="00DC72E6"/>
    <w:rsid w:val="00DD0A4D"/>
    <w:rsid w:val="00EC1298"/>
    <w:rsid w:val="00F53857"/>
    <w:rsid w:val="00F71DA6"/>
    <w:rsid w:val="00FD0B92"/>
    <w:rsid w:val="00FF3F4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6EFD"/>
  <w15:chartTrackingRefBased/>
  <w15:docId w15:val="{B26F61F4-BB96-42FD-9C57-BB6F0EB96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2020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020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020AE"/>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2020AE"/>
    <w:rPr>
      <w:rFonts w:asciiTheme="majorHAnsi" w:eastAsiaTheme="majorEastAsia" w:hAnsiTheme="majorHAnsi" w:cstheme="majorBidi"/>
      <w:color w:val="2E74B5" w:themeColor="accent1" w:themeShade="BF"/>
      <w:sz w:val="26"/>
      <w:szCs w:val="26"/>
    </w:rPr>
  </w:style>
  <w:style w:type="paragraph" w:styleId="Sidehoved">
    <w:name w:val="header"/>
    <w:basedOn w:val="Normal"/>
    <w:link w:val="SidehovedTegn"/>
    <w:uiPriority w:val="99"/>
    <w:unhideWhenUsed/>
    <w:rsid w:val="002020A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020AE"/>
  </w:style>
  <w:style w:type="paragraph" w:styleId="Sidefod">
    <w:name w:val="footer"/>
    <w:basedOn w:val="Normal"/>
    <w:link w:val="SidefodTegn"/>
    <w:uiPriority w:val="99"/>
    <w:unhideWhenUsed/>
    <w:rsid w:val="002020A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020AE"/>
  </w:style>
  <w:style w:type="paragraph" w:styleId="Listeafsnit">
    <w:name w:val="List Paragraph"/>
    <w:basedOn w:val="Normal"/>
    <w:uiPriority w:val="34"/>
    <w:qFormat/>
    <w:rsid w:val="002020AE"/>
    <w:pPr>
      <w:ind w:left="720"/>
      <w:contextualSpacing/>
    </w:pPr>
  </w:style>
  <w:style w:type="character" w:styleId="Kommentarhenvisning">
    <w:name w:val="annotation reference"/>
    <w:basedOn w:val="Standardskrifttypeiafsnit"/>
    <w:uiPriority w:val="99"/>
    <w:semiHidden/>
    <w:unhideWhenUsed/>
    <w:rsid w:val="008F196C"/>
    <w:rPr>
      <w:sz w:val="16"/>
      <w:szCs w:val="16"/>
    </w:rPr>
  </w:style>
  <w:style w:type="paragraph" w:styleId="Kommentartekst">
    <w:name w:val="annotation text"/>
    <w:basedOn w:val="Normal"/>
    <w:link w:val="KommentartekstTegn"/>
    <w:uiPriority w:val="99"/>
    <w:semiHidden/>
    <w:unhideWhenUsed/>
    <w:rsid w:val="008F196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F196C"/>
    <w:rPr>
      <w:sz w:val="20"/>
      <w:szCs w:val="20"/>
    </w:rPr>
  </w:style>
  <w:style w:type="paragraph" w:styleId="Kommentaremne">
    <w:name w:val="annotation subject"/>
    <w:basedOn w:val="Kommentartekst"/>
    <w:next w:val="Kommentartekst"/>
    <w:link w:val="KommentaremneTegn"/>
    <w:uiPriority w:val="99"/>
    <w:semiHidden/>
    <w:unhideWhenUsed/>
    <w:rsid w:val="008F196C"/>
    <w:rPr>
      <w:b/>
      <w:bCs/>
    </w:rPr>
  </w:style>
  <w:style w:type="character" w:customStyle="1" w:styleId="KommentaremneTegn">
    <w:name w:val="Kommentaremne Tegn"/>
    <w:basedOn w:val="KommentartekstTegn"/>
    <w:link w:val="Kommentaremne"/>
    <w:uiPriority w:val="99"/>
    <w:semiHidden/>
    <w:rsid w:val="008F196C"/>
    <w:rPr>
      <w:b/>
      <w:bCs/>
      <w:sz w:val="20"/>
      <w:szCs w:val="20"/>
    </w:rPr>
  </w:style>
  <w:style w:type="paragraph" w:styleId="Markeringsbobletekst">
    <w:name w:val="Balloon Text"/>
    <w:basedOn w:val="Normal"/>
    <w:link w:val="MarkeringsbobletekstTegn"/>
    <w:uiPriority w:val="99"/>
    <w:semiHidden/>
    <w:unhideWhenUsed/>
    <w:rsid w:val="008F196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F196C"/>
    <w:rPr>
      <w:rFonts w:ascii="Segoe UI" w:hAnsi="Segoe UI" w:cs="Segoe UI"/>
      <w:sz w:val="18"/>
      <w:szCs w:val="18"/>
    </w:rPr>
  </w:style>
  <w:style w:type="table" w:styleId="Tabel-Gitter">
    <w:name w:val="Table Grid"/>
    <w:basedOn w:val="Tabel-Normal"/>
    <w:rsid w:val="00FD0B92"/>
    <w:pPr>
      <w:spacing w:after="280" w:line="240" w:lineRule="atLeast"/>
    </w:pPr>
    <w:rPr>
      <w:rFonts w:ascii="Garamond" w:eastAsia="Times New Roman" w:hAnsi="Garamond" w:cs="Times New Roman"/>
      <w:sz w:val="24"/>
      <w:szCs w:val="24"/>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CC170D91.dotm</Template>
  <TotalTime>2</TotalTime>
  <Pages>3</Pages>
  <Words>674</Words>
  <Characters>4115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Kamilla Stark Lønsmann</dc:creator>
  <cp:keywords/>
  <dc:description/>
  <cp:lastModifiedBy>Kamilla Stark Lønsmann</cp:lastModifiedBy>
  <cp:revision>4</cp:revision>
  <cp:lastPrinted>2019-07-03T07:32:00Z</cp:lastPrinted>
  <dcterms:created xsi:type="dcterms:W3CDTF">2019-11-26T08:00:00Z</dcterms:created>
  <dcterms:modified xsi:type="dcterms:W3CDTF">2019-11-26T08:01:00Z</dcterms:modified>
</cp:coreProperties>
</file>