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70DFB" w14:textId="18A57895" w:rsidR="006E6B63" w:rsidRDefault="006E6B63" w:rsidP="006E6B63">
      <w:pPr>
        <w:jc w:val="center"/>
        <w:rPr>
          <w:rFonts w:ascii="Garamond" w:hAnsi="Garamond"/>
          <w:b/>
          <w:sz w:val="32"/>
        </w:rPr>
      </w:pPr>
      <w:r w:rsidRPr="004C521A">
        <w:rPr>
          <w:rFonts w:ascii="Garamond" w:hAnsi="Garamond"/>
          <w:b/>
          <w:sz w:val="32"/>
        </w:rPr>
        <w:t xml:space="preserve">SKABELON TIL AKTINDSIGT – </w:t>
      </w:r>
      <w:r>
        <w:rPr>
          <w:rFonts w:ascii="Garamond" w:hAnsi="Garamond"/>
          <w:b/>
          <w:sz w:val="32"/>
        </w:rPr>
        <w:t>HØRINGSBREV</w:t>
      </w:r>
    </w:p>
    <w:p w14:paraId="78885CB4" w14:textId="77777777" w:rsidR="006E6B63" w:rsidRPr="004C521A" w:rsidRDefault="006E6B63" w:rsidP="006E6B63">
      <w:pPr>
        <w:jc w:val="center"/>
        <w:rPr>
          <w:rFonts w:ascii="Garamond" w:hAnsi="Garamond"/>
          <w:b/>
          <w:sz w:val="32"/>
        </w:rPr>
      </w:pPr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6B63" w:rsidRPr="0062001A" w14:paraId="54FE00AC" w14:textId="77777777" w:rsidTr="00D140C4">
        <w:tc>
          <w:tcPr>
            <w:tcW w:w="9628" w:type="dxa"/>
            <w:shd w:val="clear" w:color="auto" w:fill="D9D9D9"/>
          </w:tcPr>
          <w:p w14:paraId="5F503F88" w14:textId="77777777" w:rsidR="006E6B63" w:rsidRPr="004C521A" w:rsidRDefault="006E6B63" w:rsidP="00D140C4">
            <w:pPr>
              <w:spacing w:after="200" w:line="276" w:lineRule="auto"/>
              <w:rPr>
                <w:rFonts w:ascii="Garamond" w:eastAsia="Calibri" w:hAnsi="Garamond"/>
                <w:b/>
                <w:lang w:eastAsia="en-US"/>
              </w:rPr>
            </w:pPr>
            <w:r w:rsidRPr="004C521A">
              <w:rPr>
                <w:rFonts w:ascii="Garamond" w:eastAsia="Calibri" w:hAnsi="Garamond"/>
                <w:b/>
                <w:lang w:eastAsia="en-US"/>
              </w:rPr>
              <w:t>Vejledning til skabelonen!</w:t>
            </w:r>
          </w:p>
          <w:p w14:paraId="24A22D3C" w14:textId="77777777" w:rsidR="006E6B63" w:rsidRPr="004C521A" w:rsidRDefault="006E6B63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Formål:</w:t>
            </w:r>
          </w:p>
          <w:p w14:paraId="4549725F" w14:textId="45726E70" w:rsidR="00766CE6" w:rsidRPr="00766CE6" w:rsidRDefault="00766CE6" w:rsidP="00766CE6">
            <w:pPr>
              <w:rPr>
                <w:rFonts w:ascii="Garamond" w:hAnsi="Garamond"/>
                <w:iCs/>
                <w:sz w:val="22"/>
              </w:rPr>
            </w:pPr>
            <w:r w:rsidRPr="00766CE6">
              <w:rPr>
                <w:rFonts w:ascii="Garamond" w:hAnsi="Garamond"/>
                <w:iCs/>
              </w:rPr>
              <w:t>Denne skabelon anvendes til høring af virksomheder i de tilfælde, hvor myndigheden vurderer, at et eller flere af de dokumenter, der er søgt aktindsigt i, indeholder oplysn</w:t>
            </w:r>
            <w:r w:rsidR="008E1F24">
              <w:rPr>
                <w:rFonts w:ascii="Garamond" w:hAnsi="Garamond"/>
                <w:iCs/>
              </w:rPr>
              <w:t>inger, der er omfattet af offentligheds</w:t>
            </w:r>
            <w:r w:rsidRPr="00766CE6">
              <w:rPr>
                <w:rFonts w:ascii="Garamond" w:hAnsi="Garamond"/>
                <w:iCs/>
              </w:rPr>
              <w:t>lovens § 30, nr. 2</w:t>
            </w:r>
            <w:r w:rsidR="000C6C4A">
              <w:rPr>
                <w:rFonts w:ascii="Garamond" w:hAnsi="Garamond"/>
                <w:iCs/>
              </w:rPr>
              <w:t>,</w:t>
            </w:r>
            <w:r w:rsidRPr="00766CE6">
              <w:rPr>
                <w:rFonts w:ascii="Garamond" w:hAnsi="Garamond"/>
                <w:iCs/>
              </w:rPr>
              <w:t xml:space="preserve"> om drifts- eller forretningsforhold mv.</w:t>
            </w:r>
          </w:p>
          <w:p w14:paraId="2DB57C88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</w:p>
          <w:p w14:paraId="267734F7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  <w:r w:rsidRPr="00766CE6">
              <w:rPr>
                <w:rFonts w:ascii="Garamond" w:hAnsi="Garamond"/>
                <w:iCs/>
              </w:rPr>
              <w:t>For at undgå tvivl om, hvad høringen vedrører, anbefales det, at de pågældende dokumenter sendes til virksomheden sammen med høringsbrevet.</w:t>
            </w:r>
          </w:p>
          <w:p w14:paraId="4637AD1D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</w:p>
          <w:p w14:paraId="60F91304" w14:textId="5CD4FF4E" w:rsidR="00766CE6" w:rsidRPr="00766CE6" w:rsidRDefault="00766CE6" w:rsidP="00766CE6">
            <w:pPr>
              <w:rPr>
                <w:rFonts w:ascii="Garamond" w:hAnsi="Garamond"/>
                <w:iCs/>
              </w:rPr>
            </w:pPr>
            <w:r w:rsidRPr="00766CE6">
              <w:rPr>
                <w:rFonts w:ascii="Garamond" w:hAnsi="Garamond"/>
                <w:iCs/>
              </w:rPr>
              <w:t>Høringen vil i de fleste tilfælde betyde, at fristen for afgørelsen af aktindsigtssagen i</w:t>
            </w:r>
            <w:r w:rsidR="000C6C4A">
              <w:rPr>
                <w:rFonts w:ascii="Garamond" w:hAnsi="Garamond"/>
                <w:iCs/>
              </w:rPr>
              <w:t xml:space="preserve"> henhold til </w:t>
            </w:r>
            <w:r w:rsidRPr="00766CE6">
              <w:rPr>
                <w:rFonts w:ascii="Garamond" w:hAnsi="Garamond"/>
                <w:iCs/>
              </w:rPr>
              <w:t>offentlighedslovens § 36, stk. 2, ikke kan overholdes, hvorfor der vil skulle ske fristudsættelse, jf. skabelon til fristudsættelsesbrev.</w:t>
            </w:r>
          </w:p>
          <w:p w14:paraId="4E5B665B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</w:p>
          <w:p w14:paraId="23728C19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  <w:r w:rsidRPr="00766CE6">
              <w:rPr>
                <w:rFonts w:ascii="Garamond" w:hAnsi="Garamond"/>
                <w:iCs/>
              </w:rPr>
              <w:t xml:space="preserve">Virksomhedens udtalelse kan eventuelt sendes til partshøring hos den aktindsigtssøgende, jf. skabelonen til partshøring. </w:t>
            </w:r>
          </w:p>
          <w:p w14:paraId="7C756927" w14:textId="77777777" w:rsidR="00766CE6" w:rsidRPr="00766CE6" w:rsidRDefault="00766CE6" w:rsidP="00766CE6">
            <w:pPr>
              <w:rPr>
                <w:rFonts w:ascii="Garamond" w:hAnsi="Garamond"/>
                <w:iCs/>
              </w:rPr>
            </w:pPr>
          </w:p>
          <w:p w14:paraId="7CAE0EB1" w14:textId="71890028" w:rsidR="006E6B63" w:rsidRPr="004C521A" w:rsidRDefault="00766CE6" w:rsidP="00766CE6">
            <w:pPr>
              <w:rPr>
                <w:rFonts w:ascii="Garamond" w:eastAsia="Calibri" w:hAnsi="Garamond"/>
                <w:lang w:eastAsia="en-US"/>
              </w:rPr>
            </w:pPr>
            <w:r w:rsidRPr="00766CE6">
              <w:rPr>
                <w:rFonts w:ascii="Garamond" w:hAnsi="Garamond"/>
                <w:iCs/>
              </w:rPr>
              <w:t xml:space="preserve">Det understreges, at det er myndigheden, der afgør, om en oplysning er omfattet af </w:t>
            </w:r>
            <w:r w:rsidR="000C6C4A">
              <w:rPr>
                <w:rFonts w:ascii="Garamond" w:hAnsi="Garamond"/>
                <w:iCs/>
              </w:rPr>
              <w:t xml:space="preserve">offentlighedslovens </w:t>
            </w:r>
            <w:r w:rsidRPr="00766CE6">
              <w:rPr>
                <w:rFonts w:ascii="Garamond" w:hAnsi="Garamond"/>
                <w:iCs/>
              </w:rPr>
              <w:t>§ 30, nr. 2.</w:t>
            </w:r>
          </w:p>
          <w:p w14:paraId="3C768979" w14:textId="77777777" w:rsidR="006E6B63" w:rsidRPr="004C521A" w:rsidRDefault="006E6B63" w:rsidP="00D140C4">
            <w:pPr>
              <w:spacing w:after="120" w:line="240" w:lineRule="auto"/>
              <w:rPr>
                <w:rFonts w:ascii="Garamond" w:eastAsia="Calibri" w:hAnsi="Garamond"/>
                <w:lang w:eastAsia="en-US"/>
              </w:rPr>
            </w:pPr>
          </w:p>
          <w:p w14:paraId="2A84B376" w14:textId="77777777" w:rsidR="006E6B63" w:rsidRPr="004C521A" w:rsidRDefault="006E6B63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Vejledning til udfyldelse:</w:t>
            </w:r>
          </w:p>
          <w:p w14:paraId="3FE57ACD" w14:textId="77777777" w:rsidR="006E6B63" w:rsidRPr="004C521A" w:rsidRDefault="006E6B63" w:rsidP="006E6B63">
            <w:pPr>
              <w:numPr>
                <w:ilvl w:val="0"/>
                <w:numId w:val="6"/>
              </w:numPr>
              <w:spacing w:after="120" w:line="240" w:lineRule="auto"/>
              <w:contextualSpacing/>
              <w:outlineLvl w:val="4"/>
              <w:rPr>
                <w:rFonts w:ascii="Garamond" w:eastAsia="Calibri" w:hAnsi="Garamond"/>
                <w:iCs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highlight w:val="yellow"/>
                <w:lang w:eastAsia="en-US"/>
              </w:rPr>
              <w:t>Gule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 udfyldes</w:t>
            </w:r>
          </w:p>
          <w:p w14:paraId="61A4E882" w14:textId="77777777" w:rsidR="006E6B63" w:rsidRPr="004C521A" w:rsidRDefault="006E6B63" w:rsidP="006E6B63">
            <w:pPr>
              <w:keepNext/>
              <w:numPr>
                <w:ilvl w:val="0"/>
                <w:numId w:val="6"/>
              </w:numPr>
              <w:spacing w:after="120" w:line="240" w:lineRule="auto"/>
              <w:contextualSpacing/>
              <w:outlineLvl w:val="4"/>
              <w:rPr>
                <w:rFonts w:ascii="Garamond" w:hAnsi="Garamond" w:cs="Arial"/>
                <w:iCs/>
              </w:rPr>
            </w:pPr>
            <w:r w:rsidRPr="004C521A">
              <w:rPr>
                <w:rFonts w:ascii="Garamond" w:eastAsia="Calibri" w:hAnsi="Garamond"/>
                <w:iCs/>
                <w:highlight w:val="lightGray"/>
                <w:lang w:eastAsia="en-US"/>
              </w:rPr>
              <w:t>Grå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felter/tekstbokse indeholder vejledningstekst</w:t>
            </w:r>
          </w:p>
          <w:p w14:paraId="0E789B7F" w14:textId="77777777" w:rsidR="006E6B63" w:rsidRPr="004C521A" w:rsidRDefault="006E6B63" w:rsidP="00D140C4">
            <w:pPr>
              <w:keepNext/>
              <w:spacing w:after="120" w:line="240" w:lineRule="auto"/>
              <w:ind w:left="360"/>
              <w:contextualSpacing/>
              <w:outlineLvl w:val="4"/>
              <w:rPr>
                <w:rFonts w:ascii="Garamond" w:hAnsi="Garamond" w:cs="Arial"/>
                <w:iCs/>
              </w:rPr>
            </w:pPr>
          </w:p>
          <w:p w14:paraId="43F20990" w14:textId="77777777" w:rsidR="006E6B63" w:rsidRPr="004C521A" w:rsidRDefault="006E6B63" w:rsidP="00D140C4">
            <w:pPr>
              <w:spacing w:after="120" w:line="276" w:lineRule="auto"/>
              <w:rPr>
                <w:rFonts w:ascii="Garamond" w:eastAsia="Calibri" w:hAnsi="Garamond" w:cs="Arial"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14:paraId="3765BC85" w14:textId="702499EC" w:rsidR="006E6B63" w:rsidRPr="0062001A" w:rsidRDefault="00C308D6" w:rsidP="008E1F24">
            <w:pPr>
              <w:spacing w:after="120"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ascii="Garamond" w:eastAsia="Calibri" w:hAnsi="Garamond" w:cs="Arial"/>
                <w:lang w:eastAsia="en-US"/>
              </w:rPr>
              <w:t>O</w:t>
            </w:r>
            <w:r w:rsidR="006E6B63">
              <w:rPr>
                <w:rFonts w:ascii="Garamond" w:eastAsia="Calibri" w:hAnsi="Garamond" w:cs="Arial"/>
                <w:lang w:eastAsia="en-US"/>
              </w:rPr>
              <w:t xml:space="preserve">pdateret d. </w:t>
            </w:r>
            <w:r w:rsidR="008E1F24">
              <w:rPr>
                <w:rFonts w:ascii="Garamond" w:eastAsia="Calibri" w:hAnsi="Garamond" w:cs="Arial"/>
                <w:lang w:eastAsia="en-US"/>
              </w:rPr>
              <w:t xml:space="preserve">17. februar 2020. </w:t>
            </w:r>
            <w:bookmarkStart w:id="0" w:name="_GoBack"/>
            <w:bookmarkEnd w:id="0"/>
          </w:p>
        </w:tc>
      </w:tr>
    </w:tbl>
    <w:p w14:paraId="3CBAA0B8" w14:textId="77777777" w:rsidR="000E47D6" w:rsidRPr="00EA2E4B" w:rsidRDefault="000E47D6" w:rsidP="00383F83">
      <w:pPr>
        <w:spacing w:line="276" w:lineRule="auto"/>
        <w:rPr>
          <w:rFonts w:ascii="Garamond" w:hAnsi="Garamond"/>
          <w:szCs w:val="24"/>
        </w:rPr>
      </w:pPr>
    </w:p>
    <w:p w14:paraId="5EB47AEC" w14:textId="542D8CF9" w:rsidR="000E47D6" w:rsidRPr="00EA2E4B" w:rsidRDefault="000E47D6" w:rsidP="00383F83">
      <w:pPr>
        <w:spacing w:line="276" w:lineRule="auto"/>
        <w:rPr>
          <w:rFonts w:ascii="Garamond" w:hAnsi="Garamond"/>
          <w:szCs w:val="24"/>
        </w:rPr>
      </w:pPr>
    </w:p>
    <w:p w14:paraId="72860BEA" w14:textId="640502BD" w:rsidR="00706586" w:rsidRPr="008E1F24" w:rsidRDefault="00706586" w:rsidP="00383F83">
      <w:pPr>
        <w:spacing w:line="276" w:lineRule="auto"/>
        <w:jc w:val="center"/>
        <w:rPr>
          <w:rFonts w:ascii="Garamond" w:hAnsi="Garamond"/>
          <w:szCs w:val="24"/>
        </w:rPr>
      </w:pPr>
      <w:r w:rsidRPr="008E1F24">
        <w:rPr>
          <w:rFonts w:ascii="Garamond" w:hAnsi="Garamond"/>
          <w:szCs w:val="24"/>
        </w:rPr>
        <w:t>----o0o----</w:t>
      </w:r>
    </w:p>
    <w:p w14:paraId="4CDCA5E5" w14:textId="77777777" w:rsidR="000E47D6" w:rsidRPr="008E1F24" w:rsidRDefault="000E47D6" w:rsidP="00383F83">
      <w:pPr>
        <w:spacing w:line="276" w:lineRule="auto"/>
        <w:rPr>
          <w:rFonts w:ascii="Garamond" w:hAnsi="Garamond"/>
          <w:szCs w:val="24"/>
        </w:rPr>
      </w:pPr>
    </w:p>
    <w:p w14:paraId="08B0EDF3" w14:textId="77777777" w:rsidR="000C6C4A" w:rsidRPr="008E1F24" w:rsidRDefault="000C6C4A">
      <w:pPr>
        <w:spacing w:after="160" w:line="259" w:lineRule="auto"/>
        <w:rPr>
          <w:rFonts w:ascii="Garamond" w:hAnsi="Garamond"/>
          <w:szCs w:val="24"/>
          <w:highlight w:val="yellow"/>
        </w:rPr>
      </w:pPr>
      <w:r w:rsidRPr="008E1F24">
        <w:rPr>
          <w:rFonts w:ascii="Garamond" w:hAnsi="Garamond"/>
          <w:szCs w:val="24"/>
          <w:highlight w:val="yellow"/>
        </w:rPr>
        <w:br w:type="page"/>
      </w:r>
    </w:p>
    <w:p w14:paraId="47D52D30" w14:textId="2FD7E675" w:rsidR="000E47D6" w:rsidRPr="008E1F24" w:rsidRDefault="000E47D6" w:rsidP="00383F83">
      <w:pPr>
        <w:spacing w:line="276" w:lineRule="auto"/>
        <w:rPr>
          <w:rFonts w:ascii="Garamond" w:hAnsi="Garamond"/>
          <w:szCs w:val="24"/>
          <w:highlight w:val="yellow"/>
        </w:rPr>
      </w:pPr>
      <w:r w:rsidRPr="00EA2E4B">
        <w:rPr>
          <w:rFonts w:ascii="Garamond" w:hAnsi="Garamond"/>
          <w:szCs w:val="24"/>
          <w:highlight w:val="yellow"/>
        </w:rPr>
        <w:lastRenderedPageBreak/>
        <w:fldChar w:fldCharType="begin"/>
      </w:r>
      <w:r w:rsidRPr="008E1F24">
        <w:rPr>
          <w:rFonts w:ascii="Garamond" w:hAnsi="Garamond"/>
          <w:szCs w:val="24"/>
          <w:highlight w:val="yellow"/>
        </w:rPr>
        <w:instrText xml:space="preserve"> MACROBUTTON NoName [Virksomhed]</w:instrText>
      </w:r>
      <w:r w:rsidRPr="00EA2E4B">
        <w:rPr>
          <w:rFonts w:ascii="Garamond" w:hAnsi="Garamond"/>
          <w:szCs w:val="24"/>
          <w:highlight w:val="yellow"/>
        </w:rPr>
        <w:fldChar w:fldCharType="end"/>
      </w:r>
      <w:r w:rsidR="00592726" w:rsidRPr="008E1F24">
        <w:rPr>
          <w:rFonts w:ascii="Garamond" w:hAnsi="Garamond"/>
          <w:szCs w:val="24"/>
          <w:highlight w:val="yellow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  <w:highlight w:val="yellow"/>
        </w:rPr>
        <w:t>[Dato]</w:t>
      </w:r>
    </w:p>
    <w:p w14:paraId="583372F6" w14:textId="26B29FDA" w:rsidR="000E47D6" w:rsidRPr="008E1F24" w:rsidRDefault="000E47D6" w:rsidP="00383F83">
      <w:pPr>
        <w:spacing w:line="276" w:lineRule="auto"/>
        <w:rPr>
          <w:rFonts w:ascii="Garamond" w:hAnsi="Garamond"/>
          <w:szCs w:val="24"/>
          <w:highlight w:val="yellow"/>
        </w:rPr>
      </w:pPr>
      <w:r w:rsidRPr="008E1F24">
        <w:rPr>
          <w:rFonts w:ascii="Garamond" w:hAnsi="Garamond"/>
          <w:szCs w:val="24"/>
        </w:rPr>
        <w:t>Att.</w:t>
      </w:r>
      <w:r w:rsidR="00F54D50" w:rsidRPr="008E1F24">
        <w:rPr>
          <w:rFonts w:ascii="Garamond" w:hAnsi="Garamond"/>
          <w:szCs w:val="24"/>
        </w:rPr>
        <w:t>:</w:t>
      </w:r>
      <w:r w:rsidRPr="008E1F24">
        <w:rPr>
          <w:rFonts w:ascii="Garamond" w:hAnsi="Garamond"/>
          <w:szCs w:val="24"/>
          <w:highlight w:val="yellow"/>
        </w:rPr>
        <w:t xml:space="preserve"> </w:t>
      </w:r>
      <w:r w:rsidRPr="00EA2E4B">
        <w:rPr>
          <w:rFonts w:ascii="Garamond" w:hAnsi="Garamond"/>
          <w:szCs w:val="24"/>
          <w:highlight w:val="yellow"/>
        </w:rPr>
        <w:fldChar w:fldCharType="begin"/>
      </w:r>
      <w:r w:rsidRPr="008E1F24">
        <w:rPr>
          <w:rFonts w:ascii="Garamond" w:hAnsi="Garamond"/>
          <w:szCs w:val="24"/>
          <w:highlight w:val="yellow"/>
        </w:rPr>
        <w:instrText xml:space="preserve"> MACROBUTTON NoName [Kontaktperson]</w:instrText>
      </w:r>
      <w:r w:rsidRPr="00EA2E4B">
        <w:rPr>
          <w:rFonts w:ascii="Garamond" w:hAnsi="Garamond"/>
          <w:szCs w:val="24"/>
          <w:highlight w:val="yellow"/>
        </w:rPr>
        <w:fldChar w:fldCharType="end"/>
      </w:r>
      <w:r w:rsidR="00D545FB" w:rsidRPr="008E1F24">
        <w:rPr>
          <w:rFonts w:ascii="Garamond" w:hAnsi="Garamond"/>
          <w:szCs w:val="24"/>
          <w:highlight w:val="yellow"/>
        </w:rPr>
        <w:t>]</w:t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</w:rPr>
        <w:tab/>
      </w:r>
      <w:r w:rsidR="00592726" w:rsidRPr="008E1F24">
        <w:rPr>
          <w:rFonts w:ascii="Garamond" w:hAnsi="Garamond"/>
          <w:szCs w:val="24"/>
          <w:highlight w:val="yellow"/>
        </w:rPr>
        <w:t>[J.nr..]</w:t>
      </w:r>
    </w:p>
    <w:p w14:paraId="367810BB" w14:textId="2529CB4F" w:rsidR="00572BF7" w:rsidRPr="00EA2E4B" w:rsidRDefault="009557FF" w:rsidP="00383F83">
      <w:pPr>
        <w:spacing w:line="276" w:lineRule="auto"/>
        <w:rPr>
          <w:rFonts w:ascii="Garamond" w:hAnsi="Garamond"/>
          <w:szCs w:val="24"/>
          <w:highlight w:val="yellow"/>
        </w:rPr>
      </w:pPr>
      <w:r w:rsidRPr="00EA2E4B">
        <w:rPr>
          <w:rFonts w:ascii="Garamond" w:hAnsi="Garamond"/>
          <w:szCs w:val="24"/>
          <w:highlight w:val="yellow"/>
        </w:rPr>
        <w:t>[e-mail]</w:t>
      </w:r>
    </w:p>
    <w:p w14:paraId="3726A1FD" w14:textId="77777777" w:rsidR="00F71B91" w:rsidRPr="00EA2E4B" w:rsidRDefault="00F71B91" w:rsidP="00383F83">
      <w:pPr>
        <w:spacing w:line="276" w:lineRule="auto"/>
        <w:rPr>
          <w:rFonts w:ascii="Garamond" w:hAnsi="Garamond"/>
          <w:szCs w:val="24"/>
        </w:rPr>
      </w:pPr>
    </w:p>
    <w:p w14:paraId="0B55951E" w14:textId="3589CFF0" w:rsidR="00F71B91" w:rsidRPr="00EA2E4B" w:rsidRDefault="00F71B91" w:rsidP="00383F83">
      <w:pPr>
        <w:spacing w:line="276" w:lineRule="auto"/>
        <w:rPr>
          <w:rFonts w:ascii="Garamond" w:hAnsi="Garamond"/>
          <w:szCs w:val="24"/>
        </w:rPr>
      </w:pPr>
    </w:p>
    <w:p w14:paraId="02FAFB44" w14:textId="5C9EC0A0" w:rsidR="00706586" w:rsidRPr="007F369F" w:rsidRDefault="00706586" w:rsidP="000C6C4A">
      <w:pPr>
        <w:spacing w:line="276" w:lineRule="auto"/>
        <w:jc w:val="both"/>
        <w:rPr>
          <w:rStyle w:val="Strk"/>
          <w:rFonts w:ascii="Garamond" w:hAnsi="Garamond"/>
        </w:rPr>
      </w:pPr>
      <w:r w:rsidRPr="007F369F">
        <w:rPr>
          <w:rStyle w:val="Strk"/>
          <w:rFonts w:ascii="Garamond" w:hAnsi="Garamond"/>
        </w:rPr>
        <w:t>Høring i forbindelse med anmodning om aktindsigt</w:t>
      </w:r>
    </w:p>
    <w:p w14:paraId="635CBDDE" w14:textId="3E548D8F" w:rsidR="00A92C19" w:rsidRDefault="00A92C19" w:rsidP="000C6C4A">
      <w:pPr>
        <w:spacing w:line="276" w:lineRule="auto"/>
        <w:jc w:val="both"/>
        <w:rPr>
          <w:rFonts w:ascii="Garamond" w:hAnsi="Garamond" w:cs="Arial"/>
          <w:kern w:val="28"/>
          <w:szCs w:val="24"/>
        </w:rPr>
      </w:pPr>
    </w:p>
    <w:p w14:paraId="4E38645A" w14:textId="77777777" w:rsidR="00D545FB" w:rsidRDefault="00A92C19" w:rsidP="00D57D0C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 w:rsidRPr="00EA2E4B">
        <w:rPr>
          <w:rFonts w:ascii="Garamond" w:hAnsi="Garamond"/>
          <w:szCs w:val="24"/>
          <w:highlight w:val="yellow"/>
        </w:rPr>
        <w:fldChar w:fldCharType="begin"/>
      </w:r>
      <w:r w:rsidRPr="00EA2E4B">
        <w:rPr>
          <w:rFonts w:ascii="Garamond" w:hAnsi="Garamond"/>
          <w:szCs w:val="24"/>
          <w:highlight w:val="yellow"/>
        </w:rPr>
        <w:instrText xml:space="preserve"> MACROBUTTON NoName [Myndigheden]</w:instrText>
      </w:r>
      <w:r w:rsidRPr="00EA2E4B">
        <w:rPr>
          <w:rFonts w:ascii="Garamond" w:hAnsi="Garamond"/>
          <w:szCs w:val="24"/>
          <w:highlight w:val="yellow"/>
        </w:rPr>
        <w:fldChar w:fldCharType="end"/>
      </w:r>
      <w:r w:rsidRPr="00EA2E4B">
        <w:rPr>
          <w:rFonts w:ascii="Garamond" w:hAnsi="Garamond"/>
          <w:szCs w:val="24"/>
        </w:rPr>
        <w:t xml:space="preserve"> har </w:t>
      </w:r>
      <w:r w:rsidR="00D545FB">
        <w:rPr>
          <w:rFonts w:ascii="Garamond" w:hAnsi="Garamond"/>
          <w:szCs w:val="24"/>
        </w:rPr>
        <w:t>m</w:t>
      </w:r>
      <w:r w:rsidRPr="00EA2E4B">
        <w:rPr>
          <w:rFonts w:ascii="Garamond" w:hAnsi="Garamond"/>
          <w:szCs w:val="24"/>
        </w:rPr>
        <w:t xml:space="preserve">odtaget </w:t>
      </w:r>
      <w:r w:rsidRPr="00EA2E4B">
        <w:rPr>
          <w:rFonts w:ascii="Garamond" w:hAnsi="Garamond" w:cs="Garamond"/>
          <w:color w:val="000000"/>
          <w:szCs w:val="24"/>
        </w:rPr>
        <w:t xml:space="preserve">en anmodning om aktindsigt i dokumenter vedrørende </w:t>
      </w:r>
      <w:r w:rsidR="00D545FB">
        <w:rPr>
          <w:rFonts w:ascii="Garamond" w:hAnsi="Garamond" w:cs="Garamond"/>
          <w:color w:val="000000"/>
          <w:szCs w:val="24"/>
        </w:rPr>
        <w:t xml:space="preserve">udbuddet af </w:t>
      </w:r>
      <w:r w:rsidRPr="00EA2E4B">
        <w:rPr>
          <w:rFonts w:ascii="Garamond" w:hAnsi="Garamond" w:cs="Garamond"/>
          <w:color w:val="000000"/>
          <w:szCs w:val="24"/>
        </w:rPr>
        <w:t>[</w:t>
      </w:r>
      <w:r w:rsidR="00D545FB" w:rsidRPr="0049756E">
        <w:rPr>
          <w:rFonts w:ascii="Garamond" w:hAnsi="Garamond" w:cs="Garamond"/>
          <w:color w:val="000000"/>
          <w:szCs w:val="24"/>
          <w:highlight w:val="yellow"/>
        </w:rPr>
        <w:t>nærmere angivelse, således at modtageren ved, hvad sagen angår</w:t>
      </w:r>
      <w:r w:rsidR="00DF086C" w:rsidRPr="00EA2E4B">
        <w:rPr>
          <w:rFonts w:ascii="Garamond" w:hAnsi="Garamond" w:cs="Garamond"/>
          <w:color w:val="000000"/>
          <w:szCs w:val="24"/>
        </w:rPr>
        <w:t>]</w:t>
      </w:r>
      <w:r w:rsidR="00D545FB">
        <w:rPr>
          <w:rFonts w:ascii="Garamond" w:hAnsi="Garamond" w:cs="Garamond"/>
          <w:color w:val="000000"/>
          <w:szCs w:val="24"/>
        </w:rPr>
        <w:t>.</w:t>
      </w:r>
    </w:p>
    <w:p w14:paraId="04323FB7" w14:textId="77777777" w:rsidR="00D545FB" w:rsidRDefault="00D545FB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Garamond"/>
          <w:color w:val="000000"/>
          <w:szCs w:val="24"/>
        </w:rPr>
      </w:pPr>
    </w:p>
    <w:p w14:paraId="43FCE637" w14:textId="693315D5" w:rsidR="00A92C19" w:rsidRPr="00EA2E4B" w:rsidRDefault="00D545FB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Garamond"/>
          <w:color w:val="000000"/>
          <w:szCs w:val="24"/>
        </w:rPr>
        <w:t>Anmodningen omfatter [</w:t>
      </w:r>
      <w:r w:rsidRPr="00B10107">
        <w:rPr>
          <w:rFonts w:ascii="Garamond" w:hAnsi="Garamond" w:cs="Garamond"/>
          <w:color w:val="000000"/>
          <w:szCs w:val="24"/>
          <w:highlight w:val="yellow"/>
        </w:rPr>
        <w:t>bl.a.</w:t>
      </w:r>
      <w:r>
        <w:rPr>
          <w:rFonts w:ascii="Garamond" w:hAnsi="Garamond" w:cs="Garamond"/>
          <w:color w:val="000000"/>
          <w:szCs w:val="24"/>
        </w:rPr>
        <w:t>] følgende dokumenter</w:t>
      </w:r>
      <w:r w:rsidR="00A92C19" w:rsidRPr="00EA2E4B">
        <w:rPr>
          <w:rFonts w:ascii="Garamond" w:hAnsi="Garamond" w:cs="Garamond"/>
          <w:color w:val="000000"/>
          <w:szCs w:val="24"/>
        </w:rPr>
        <w:t>:</w:t>
      </w:r>
    </w:p>
    <w:p w14:paraId="58189C74" w14:textId="50C43CF2" w:rsidR="00A92C19" w:rsidRPr="00EA2E4B" w:rsidRDefault="00EC73B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>[</w:t>
      </w:r>
      <w:r w:rsidR="00D545FB" w:rsidRPr="00D545FB">
        <w:rPr>
          <w:rFonts w:ascii="Garamond" w:hAnsi="Garamond" w:cs="Arial"/>
          <w:szCs w:val="24"/>
          <w:highlight w:val="yellow"/>
        </w:rPr>
        <w:t>Dokumentangivelse</w:t>
      </w:r>
      <w:r>
        <w:rPr>
          <w:rFonts w:ascii="Garamond" w:hAnsi="Garamond" w:cs="Arial"/>
          <w:szCs w:val="24"/>
        </w:rPr>
        <w:t>]</w:t>
      </w:r>
    </w:p>
    <w:p w14:paraId="4336EB20" w14:textId="1362FF69" w:rsidR="00A92C19" w:rsidRPr="00EA2E4B" w:rsidRDefault="00D545FB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>[</w:t>
      </w:r>
      <w:r w:rsidRPr="00D545FB">
        <w:rPr>
          <w:rFonts w:ascii="Garamond" w:hAnsi="Garamond" w:cs="Arial"/>
          <w:szCs w:val="24"/>
          <w:highlight w:val="yellow"/>
        </w:rPr>
        <w:t>Dokumentangivelse</w:t>
      </w:r>
      <w:r>
        <w:rPr>
          <w:rFonts w:ascii="Garamond" w:hAnsi="Garamond" w:cs="Arial"/>
          <w:szCs w:val="24"/>
        </w:rPr>
        <w:t>]</w:t>
      </w:r>
    </w:p>
    <w:p w14:paraId="2CE7146D" w14:textId="1E299C66" w:rsidR="00A92C19" w:rsidRPr="00EA2E4B" w:rsidRDefault="00D545FB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>…</w:t>
      </w:r>
    </w:p>
    <w:p w14:paraId="7353244A" w14:textId="548AD907" w:rsidR="00A92C19" w:rsidRDefault="00A92C19" w:rsidP="000C6C4A">
      <w:pPr>
        <w:spacing w:line="276" w:lineRule="auto"/>
        <w:jc w:val="both"/>
        <w:rPr>
          <w:rFonts w:ascii="Garamond" w:hAnsi="Garamond"/>
          <w:szCs w:val="24"/>
        </w:rPr>
      </w:pPr>
    </w:p>
    <w:p w14:paraId="6DB4BA2E" w14:textId="158B0CD6" w:rsidR="00D545FB" w:rsidRPr="00B10107" w:rsidRDefault="00D545FB" w:rsidP="000C6C4A">
      <w:pPr>
        <w:spacing w:line="276" w:lineRule="auto"/>
        <w:jc w:val="both"/>
        <w:rPr>
          <w:rFonts w:ascii="Garamond" w:hAnsi="Garamond"/>
          <w:i/>
          <w:szCs w:val="24"/>
        </w:rPr>
      </w:pPr>
      <w:r w:rsidRPr="00B10107">
        <w:rPr>
          <w:rFonts w:ascii="Garamond" w:hAnsi="Garamond"/>
          <w:i/>
          <w:szCs w:val="24"/>
        </w:rPr>
        <w:t>[</w:t>
      </w:r>
      <w:r w:rsidRPr="00B10107">
        <w:rPr>
          <w:rFonts w:ascii="Garamond" w:hAnsi="Garamond"/>
          <w:i/>
          <w:szCs w:val="24"/>
          <w:highlight w:val="lightGray"/>
        </w:rPr>
        <w:t xml:space="preserve">Dokumenterne vedlægges, hvis det vil være en hjælp for virksomheden og/eller </w:t>
      </w:r>
      <w:r w:rsidR="000C6C4A">
        <w:rPr>
          <w:rFonts w:ascii="Garamond" w:hAnsi="Garamond"/>
          <w:i/>
          <w:szCs w:val="24"/>
          <w:highlight w:val="lightGray"/>
        </w:rPr>
        <w:t xml:space="preserve">være med til at </w:t>
      </w:r>
      <w:r w:rsidRPr="00B10107">
        <w:rPr>
          <w:rFonts w:ascii="Garamond" w:hAnsi="Garamond"/>
          <w:i/>
          <w:szCs w:val="24"/>
          <w:highlight w:val="lightGray"/>
        </w:rPr>
        <w:t>sikre, at der tages stilling til de rigtige dokumenter.</w:t>
      </w:r>
      <w:r w:rsidR="00B10107" w:rsidRPr="00B10107">
        <w:rPr>
          <w:rFonts w:ascii="Garamond" w:hAnsi="Garamond"/>
          <w:i/>
          <w:szCs w:val="24"/>
          <w:highlight w:val="lightGray"/>
        </w:rPr>
        <w:t xml:space="preserve"> I givet fald skrives: ”Dokumenterne er vedlagt.”</w:t>
      </w:r>
      <w:r w:rsidRPr="00B10107">
        <w:rPr>
          <w:rFonts w:ascii="Garamond" w:hAnsi="Garamond"/>
          <w:i/>
          <w:szCs w:val="24"/>
        </w:rPr>
        <w:t>]</w:t>
      </w:r>
    </w:p>
    <w:p w14:paraId="6A4E2FC0" w14:textId="77777777" w:rsidR="00D545FB" w:rsidRPr="00EA2E4B" w:rsidRDefault="00D545FB" w:rsidP="000C6C4A">
      <w:pPr>
        <w:spacing w:line="276" w:lineRule="auto"/>
        <w:jc w:val="both"/>
        <w:rPr>
          <w:rFonts w:ascii="Garamond" w:hAnsi="Garamond"/>
          <w:szCs w:val="24"/>
        </w:rPr>
      </w:pPr>
    </w:p>
    <w:p w14:paraId="02C695DE" w14:textId="77777777" w:rsidR="00B10107" w:rsidRDefault="00A92C19" w:rsidP="000C6C4A">
      <w:pPr>
        <w:spacing w:line="276" w:lineRule="auto"/>
        <w:jc w:val="both"/>
        <w:rPr>
          <w:rFonts w:ascii="Garamond" w:hAnsi="Garamond"/>
          <w:szCs w:val="24"/>
        </w:rPr>
      </w:pPr>
      <w:r w:rsidRPr="00EA2E4B">
        <w:rPr>
          <w:rFonts w:ascii="Garamond" w:hAnsi="Garamond"/>
          <w:szCs w:val="24"/>
        </w:rPr>
        <w:t xml:space="preserve">Anmodningen behandles efter reglerne </w:t>
      </w:r>
      <w:r w:rsidR="005642BE" w:rsidRPr="00EA2E4B">
        <w:rPr>
          <w:rFonts w:ascii="Garamond" w:hAnsi="Garamond"/>
          <w:szCs w:val="24"/>
        </w:rPr>
        <w:t>i offentlighedsloven</w:t>
      </w:r>
      <w:r w:rsidR="00B10107">
        <w:rPr>
          <w:rFonts w:ascii="Garamond" w:hAnsi="Garamond"/>
          <w:szCs w:val="24"/>
        </w:rPr>
        <w:t>.</w:t>
      </w:r>
    </w:p>
    <w:p w14:paraId="425E33DA" w14:textId="77777777" w:rsidR="00B10107" w:rsidRDefault="00B10107" w:rsidP="000C6C4A">
      <w:pPr>
        <w:spacing w:line="276" w:lineRule="auto"/>
        <w:jc w:val="both"/>
        <w:rPr>
          <w:rFonts w:ascii="Garamond" w:hAnsi="Garamond"/>
          <w:szCs w:val="24"/>
        </w:rPr>
      </w:pPr>
    </w:p>
    <w:p w14:paraId="21F42531" w14:textId="0E05A1F6" w:rsidR="00A92C19" w:rsidRPr="00EA2E4B" w:rsidRDefault="00B10107" w:rsidP="000C6C4A">
      <w:pPr>
        <w:spacing w:line="276" w:lineRule="auto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Offentlighedslovens udgangspunkt er, at der er krav på aktindsigt i alle dokumenter, der er i en myndigheds besiddelse, herunder dokumenter i udbudssager</w:t>
      </w:r>
      <w:r w:rsidR="00A92C19" w:rsidRPr="00EA2E4B">
        <w:rPr>
          <w:rFonts w:ascii="Garamond" w:hAnsi="Garamond"/>
          <w:szCs w:val="24"/>
        </w:rPr>
        <w:t>.</w:t>
      </w:r>
    </w:p>
    <w:p w14:paraId="44EFDD55" w14:textId="410ADF45" w:rsidR="00A92C19" w:rsidRPr="00EA2E4B" w:rsidRDefault="00A92C19" w:rsidP="000C6C4A">
      <w:pPr>
        <w:spacing w:line="276" w:lineRule="auto"/>
        <w:jc w:val="both"/>
        <w:rPr>
          <w:rFonts w:ascii="Garamond" w:hAnsi="Garamond"/>
          <w:szCs w:val="24"/>
        </w:rPr>
      </w:pPr>
    </w:p>
    <w:p w14:paraId="1C8041F7" w14:textId="1278336E" w:rsidR="00A92C19" w:rsidRPr="00EA2E4B" w:rsidRDefault="00A92C19" w:rsidP="000C6C4A">
      <w:pPr>
        <w:spacing w:line="276" w:lineRule="auto"/>
        <w:jc w:val="both"/>
        <w:rPr>
          <w:rFonts w:ascii="Garamond" w:hAnsi="Garamond"/>
          <w:szCs w:val="24"/>
        </w:rPr>
      </w:pPr>
      <w:r w:rsidRPr="00EA2E4B">
        <w:rPr>
          <w:rFonts w:ascii="Garamond" w:hAnsi="Garamond"/>
          <w:szCs w:val="24"/>
        </w:rPr>
        <w:t xml:space="preserve">Efter offentlighedslovens § 30, nr. 2, omfatter retten til aktindsigt </w:t>
      </w:r>
      <w:r w:rsidR="00B10107">
        <w:rPr>
          <w:rFonts w:ascii="Garamond" w:hAnsi="Garamond"/>
          <w:szCs w:val="24"/>
        </w:rPr>
        <w:t xml:space="preserve">imidlertid </w:t>
      </w:r>
      <w:r w:rsidRPr="00EA2E4B">
        <w:rPr>
          <w:rFonts w:ascii="Garamond" w:hAnsi="Garamond"/>
          <w:szCs w:val="24"/>
        </w:rPr>
        <w:t xml:space="preserve">ikke oplysninger om tekniske indretninger eller fremgangsmåder eller om drifts- eller forretningsforhold eller lignende, </w:t>
      </w:r>
      <w:r w:rsidR="00B10107">
        <w:rPr>
          <w:rFonts w:ascii="Garamond" w:hAnsi="Garamond"/>
          <w:szCs w:val="24"/>
        </w:rPr>
        <w:t>hvis</w:t>
      </w:r>
      <w:r w:rsidRPr="00EA2E4B">
        <w:rPr>
          <w:rFonts w:ascii="Garamond" w:hAnsi="Garamond"/>
          <w:szCs w:val="24"/>
        </w:rPr>
        <w:t xml:space="preserve"> det er af væsentlig økonomisk betydning for den person eller virksomhed, oplysningen angår, at </w:t>
      </w:r>
      <w:r w:rsidR="00B10107">
        <w:rPr>
          <w:rFonts w:ascii="Garamond" w:hAnsi="Garamond"/>
          <w:szCs w:val="24"/>
        </w:rPr>
        <w:t xml:space="preserve">anmodningen om aktindsigt </w:t>
      </w:r>
      <w:r w:rsidRPr="00EA2E4B">
        <w:rPr>
          <w:rFonts w:ascii="Garamond" w:hAnsi="Garamond"/>
          <w:szCs w:val="24"/>
        </w:rPr>
        <w:t>ikke imødekommes.</w:t>
      </w:r>
      <w:r w:rsidR="0064150F">
        <w:rPr>
          <w:rFonts w:ascii="Garamond" w:hAnsi="Garamond"/>
          <w:szCs w:val="24"/>
        </w:rPr>
        <w:t xml:space="preserve"> Bestemmelsen giver som udgangspunkt ikke adgang til at </w:t>
      </w:r>
      <w:r w:rsidR="0064150F" w:rsidRPr="00EA2E4B">
        <w:rPr>
          <w:rFonts w:ascii="Garamond" w:hAnsi="Garamond"/>
          <w:szCs w:val="24"/>
        </w:rPr>
        <w:t>undtage hele dokumenter, men alene oplysninger.</w:t>
      </w:r>
    </w:p>
    <w:p w14:paraId="5924284A" w14:textId="7F6F545A" w:rsidR="00A92C19" w:rsidRPr="00EA2E4B" w:rsidRDefault="00A92C19" w:rsidP="000C6C4A">
      <w:pPr>
        <w:spacing w:line="276" w:lineRule="auto"/>
        <w:jc w:val="both"/>
        <w:rPr>
          <w:rFonts w:ascii="Garamond" w:hAnsi="Garamond"/>
          <w:szCs w:val="24"/>
        </w:rPr>
      </w:pPr>
    </w:p>
    <w:p w14:paraId="7971C40B" w14:textId="144B7D47" w:rsidR="00A92C19" w:rsidRPr="00EA2E4B" w:rsidRDefault="006B6B21" w:rsidP="00D57D0C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Garamond"/>
          <w:color w:val="000000"/>
          <w:szCs w:val="24"/>
        </w:rPr>
        <w:t>[</w:t>
      </w:r>
      <w:r w:rsidRPr="006B6B21">
        <w:rPr>
          <w:rFonts w:ascii="Garamond" w:hAnsi="Garamond" w:cs="Garamond"/>
          <w:color w:val="000000"/>
          <w:szCs w:val="24"/>
          <w:highlight w:val="yellow"/>
        </w:rPr>
        <w:t>Myndigheden</w:t>
      </w:r>
      <w:r>
        <w:rPr>
          <w:rFonts w:ascii="Garamond" w:hAnsi="Garamond" w:cs="Garamond"/>
          <w:color w:val="000000"/>
          <w:szCs w:val="24"/>
        </w:rPr>
        <w:t>]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skal anmode </w:t>
      </w:r>
      <w:r w:rsidR="00B10107">
        <w:rPr>
          <w:rFonts w:ascii="Garamond" w:hAnsi="Garamond" w:cs="Garamond"/>
          <w:color w:val="000000"/>
          <w:szCs w:val="24"/>
        </w:rPr>
        <w:t>jer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om </w:t>
      </w:r>
      <w:r w:rsidR="00CD2CD4" w:rsidRPr="00EA2E4B">
        <w:rPr>
          <w:rFonts w:ascii="Garamond" w:hAnsi="Garamond" w:cs="Garamond"/>
          <w:color w:val="000000"/>
          <w:szCs w:val="24"/>
        </w:rPr>
        <w:t>en udtalelse om,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hvorvidt de nævnte dokumenter indeholder </w:t>
      </w:r>
      <w:r w:rsidR="00A92C19" w:rsidRPr="0064150F">
        <w:rPr>
          <w:rFonts w:ascii="Garamond" w:hAnsi="Garamond" w:cs="Garamond"/>
          <w:i/>
          <w:color w:val="000000"/>
          <w:szCs w:val="24"/>
        </w:rPr>
        <w:t>oplysninger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om drifts- eller forretningsforhold eller lignende, som har en sådan karakter, at det vil være af </w:t>
      </w:r>
      <w:r w:rsidR="00A92C19" w:rsidRPr="00EA2E4B">
        <w:rPr>
          <w:rStyle w:val="Fremhv"/>
          <w:rFonts w:ascii="Garamond" w:hAnsi="Garamond"/>
          <w:szCs w:val="24"/>
        </w:rPr>
        <w:t>væsentlig økonomisk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betydning for </w:t>
      </w:r>
      <w:r w:rsidR="00B10107">
        <w:rPr>
          <w:rFonts w:ascii="Garamond" w:hAnsi="Garamond" w:cs="Garamond"/>
          <w:color w:val="000000"/>
          <w:szCs w:val="24"/>
        </w:rPr>
        <w:t>jer</w:t>
      </w:r>
      <w:r w:rsidR="00A92C19" w:rsidRPr="00EA2E4B">
        <w:rPr>
          <w:rFonts w:ascii="Garamond" w:hAnsi="Garamond" w:cs="Garamond"/>
          <w:color w:val="000000"/>
          <w:szCs w:val="24"/>
        </w:rPr>
        <w:t>, hvis anmodningen om aktindsigt imødekommes, jf. offentlighedslovens § 30, nr. 2.</w:t>
      </w:r>
    </w:p>
    <w:p w14:paraId="66D314E4" w14:textId="4AD55867" w:rsidR="00A92C19" w:rsidRPr="00EA2E4B" w:rsidRDefault="00A92C19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</w:p>
    <w:p w14:paraId="75AD3EA2" w14:textId="2F11C2F8" w:rsidR="00A92C19" w:rsidRDefault="00E171CE">
      <w:pPr>
        <w:spacing w:line="276" w:lineRule="auto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 xml:space="preserve">Hvis dokumenterne indeholder oplysninger, som efter jeres opfattelse bør </w:t>
      </w:r>
      <w:r w:rsidR="00592726">
        <w:rPr>
          <w:rFonts w:ascii="Garamond" w:hAnsi="Garamond"/>
          <w:szCs w:val="24"/>
        </w:rPr>
        <w:t>undtages</w:t>
      </w:r>
      <w:r>
        <w:rPr>
          <w:rFonts w:ascii="Garamond" w:hAnsi="Garamond"/>
          <w:szCs w:val="24"/>
        </w:rPr>
        <w:t xml:space="preserve"> inden udlevering af dokum</w:t>
      </w:r>
      <w:r w:rsidR="00C243C4">
        <w:rPr>
          <w:rFonts w:ascii="Garamond" w:hAnsi="Garamond"/>
          <w:szCs w:val="24"/>
        </w:rPr>
        <w:t>e</w:t>
      </w:r>
      <w:r>
        <w:rPr>
          <w:rFonts w:ascii="Garamond" w:hAnsi="Garamond"/>
          <w:szCs w:val="24"/>
        </w:rPr>
        <w:t xml:space="preserve">nterne, bedes I tydeligt markere disse </w:t>
      </w:r>
      <w:r w:rsidR="0085518E">
        <w:rPr>
          <w:rFonts w:ascii="Garamond" w:hAnsi="Garamond"/>
          <w:szCs w:val="24"/>
        </w:rPr>
        <w:t>oplysninger</w:t>
      </w:r>
      <w:r>
        <w:rPr>
          <w:rFonts w:ascii="Garamond" w:hAnsi="Garamond"/>
          <w:szCs w:val="24"/>
        </w:rPr>
        <w:t xml:space="preserve"> i de pågældende dokumenter. Samtidig bedes I angive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de </w:t>
      </w:r>
      <w:r w:rsidR="00A92C19" w:rsidRPr="00EA2E4B">
        <w:rPr>
          <w:rFonts w:ascii="Garamond" w:hAnsi="Garamond" w:cs="Garamond"/>
          <w:i/>
          <w:color w:val="000000"/>
          <w:szCs w:val="24"/>
        </w:rPr>
        <w:t>konkrete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, </w:t>
      </w:r>
      <w:r w:rsidR="00A92C19" w:rsidRPr="00EA2E4B">
        <w:rPr>
          <w:rFonts w:ascii="Garamond" w:hAnsi="Garamond" w:cs="Garamond"/>
          <w:i/>
          <w:color w:val="000000"/>
          <w:szCs w:val="24"/>
        </w:rPr>
        <w:t>væsentlige</w:t>
      </w:r>
      <w:r w:rsidR="00A92C19" w:rsidRPr="00EA2E4B">
        <w:rPr>
          <w:rFonts w:ascii="Garamond" w:hAnsi="Garamond" w:cs="Garamond"/>
          <w:color w:val="000000"/>
          <w:szCs w:val="24"/>
        </w:rPr>
        <w:t xml:space="preserve"> skadevirkninger, som meddelelse af aktindsigt </w:t>
      </w:r>
      <w:r>
        <w:rPr>
          <w:rFonts w:ascii="Garamond" w:hAnsi="Garamond" w:cs="Garamond"/>
          <w:color w:val="000000"/>
          <w:szCs w:val="24"/>
        </w:rPr>
        <w:t xml:space="preserve">i de pågældende oplysninger </w:t>
      </w:r>
      <w:r w:rsidR="00A92C19" w:rsidRPr="00EA2E4B">
        <w:rPr>
          <w:rFonts w:ascii="Garamond" w:hAnsi="Garamond" w:cs="Garamond"/>
          <w:color w:val="000000"/>
          <w:szCs w:val="24"/>
        </w:rPr>
        <w:t>vil kunne have</w:t>
      </w:r>
      <w:r w:rsidR="00B10107">
        <w:rPr>
          <w:rFonts w:ascii="Garamond" w:hAnsi="Garamond" w:cs="Garamond"/>
          <w:color w:val="000000"/>
          <w:szCs w:val="24"/>
        </w:rPr>
        <w:t xml:space="preserve"> for jer</w:t>
      </w:r>
      <w:r>
        <w:rPr>
          <w:rFonts w:ascii="Garamond" w:hAnsi="Garamond" w:cs="Garamond"/>
          <w:color w:val="000000"/>
          <w:szCs w:val="24"/>
        </w:rPr>
        <w:t xml:space="preserve">. I bedes konkret begrunde, hvorfor disse skadevirkninger vil indtræde. Det er ikke tilstrækkeligt at henvise til </w:t>
      </w:r>
      <w:r w:rsidR="00A92C19" w:rsidRPr="00EA2E4B">
        <w:rPr>
          <w:rFonts w:ascii="Garamond" w:hAnsi="Garamond" w:cs="Garamond"/>
          <w:color w:val="000000"/>
          <w:szCs w:val="24"/>
        </w:rPr>
        <w:t>helt generelle forhold.</w:t>
      </w:r>
      <w:r w:rsidR="00BD3007" w:rsidRPr="00EA2E4B">
        <w:rPr>
          <w:rFonts w:ascii="Garamond" w:hAnsi="Garamond" w:cs="Garamond"/>
          <w:color w:val="000000"/>
          <w:szCs w:val="24"/>
        </w:rPr>
        <w:t xml:space="preserve"> </w:t>
      </w:r>
    </w:p>
    <w:p w14:paraId="78E41CAD" w14:textId="622D0B69" w:rsidR="0064150F" w:rsidRDefault="0064150F">
      <w:pPr>
        <w:spacing w:line="276" w:lineRule="auto"/>
        <w:jc w:val="both"/>
        <w:rPr>
          <w:rFonts w:ascii="Garamond" w:hAnsi="Garamond"/>
          <w:szCs w:val="24"/>
        </w:rPr>
      </w:pPr>
    </w:p>
    <w:p w14:paraId="3A34FA67" w14:textId="79F1E043" w:rsidR="003F5CFB" w:rsidRPr="00EA2E4B" w:rsidRDefault="003F5CFB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 w:rsidRPr="00EA2E4B">
        <w:rPr>
          <w:rFonts w:ascii="Garamond" w:hAnsi="Garamond" w:cs="Garamond"/>
          <w:color w:val="000000"/>
          <w:szCs w:val="24"/>
        </w:rPr>
        <w:t xml:space="preserve">Høringssvaret vil indgå i </w:t>
      </w:r>
      <w:r w:rsidR="00DF086C" w:rsidRPr="00EA2E4B">
        <w:rPr>
          <w:rFonts w:ascii="Garamond" w:hAnsi="Garamond" w:cs="Garamond"/>
          <w:color w:val="000000"/>
          <w:szCs w:val="24"/>
        </w:rPr>
        <w:t>[</w:t>
      </w:r>
      <w:r w:rsidR="00DF086C" w:rsidRPr="00EA2E4B">
        <w:rPr>
          <w:rFonts w:ascii="Garamond" w:hAnsi="Garamond" w:cs="Garamond"/>
          <w:color w:val="000000"/>
          <w:szCs w:val="24"/>
          <w:highlight w:val="yellow"/>
        </w:rPr>
        <w:t>Myndighedens</w:t>
      </w:r>
      <w:r w:rsidR="00DF086C" w:rsidRPr="00EA2E4B">
        <w:rPr>
          <w:rFonts w:ascii="Garamond" w:hAnsi="Garamond" w:cs="Garamond"/>
          <w:color w:val="000000"/>
          <w:szCs w:val="24"/>
        </w:rPr>
        <w:t>]</w:t>
      </w:r>
      <w:r w:rsidRPr="00EA2E4B">
        <w:rPr>
          <w:rFonts w:ascii="Garamond" w:hAnsi="Garamond" w:cs="Garamond"/>
          <w:color w:val="000000"/>
          <w:szCs w:val="24"/>
        </w:rPr>
        <w:t xml:space="preserve"> vurdering af, hvilke oplysninger der kan gives aktindsigt i. </w:t>
      </w:r>
      <w:r w:rsidR="00E171CE">
        <w:rPr>
          <w:rFonts w:ascii="Garamond" w:hAnsi="Garamond" w:cs="Garamond"/>
          <w:color w:val="000000"/>
          <w:szCs w:val="24"/>
        </w:rPr>
        <w:t xml:space="preserve">Der gøres opmærksom på, at jeres høringssvar vil kunne blive sendt i partshøring hos den aktindsigtssøgende. </w:t>
      </w:r>
    </w:p>
    <w:p w14:paraId="47564DB2" w14:textId="54EF80DA" w:rsidR="003F5CFB" w:rsidRPr="00EA2E4B" w:rsidRDefault="003F5CFB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Garamond"/>
          <w:color w:val="000000"/>
          <w:szCs w:val="24"/>
        </w:rPr>
      </w:pPr>
    </w:p>
    <w:p w14:paraId="5F0CC8DA" w14:textId="5AE2CA9F" w:rsidR="003F5CFB" w:rsidRPr="00EA2E4B" w:rsidRDefault="00DF086C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 w:rsidRPr="00EA2E4B">
        <w:rPr>
          <w:rFonts w:ascii="Garamond" w:hAnsi="Garamond" w:cs="Garamond"/>
          <w:color w:val="000000"/>
          <w:szCs w:val="24"/>
        </w:rPr>
        <w:t>[</w:t>
      </w:r>
      <w:r w:rsidRPr="00EA2E4B">
        <w:rPr>
          <w:rFonts w:ascii="Garamond" w:hAnsi="Garamond" w:cs="Garamond"/>
          <w:color w:val="000000"/>
          <w:szCs w:val="24"/>
          <w:highlight w:val="yellow"/>
        </w:rPr>
        <w:t>Myndigheden</w:t>
      </w:r>
      <w:r w:rsidRPr="00EA2E4B">
        <w:rPr>
          <w:rFonts w:ascii="Garamond" w:hAnsi="Garamond" w:cs="Garamond"/>
          <w:color w:val="000000"/>
          <w:szCs w:val="24"/>
        </w:rPr>
        <w:t>]</w:t>
      </w:r>
      <w:r w:rsidR="003F5CFB" w:rsidRPr="00EA2E4B">
        <w:rPr>
          <w:rFonts w:ascii="Garamond" w:hAnsi="Garamond" w:cs="Garamond"/>
          <w:color w:val="000000"/>
          <w:szCs w:val="24"/>
        </w:rPr>
        <w:t xml:space="preserve"> skal anmode om at modtage </w:t>
      </w:r>
      <w:r w:rsidR="00E171CE">
        <w:rPr>
          <w:rFonts w:ascii="Garamond" w:hAnsi="Garamond" w:cs="Garamond"/>
          <w:color w:val="000000"/>
          <w:szCs w:val="24"/>
        </w:rPr>
        <w:t xml:space="preserve">jeres </w:t>
      </w:r>
      <w:r w:rsidR="003F5CFB" w:rsidRPr="00EA2E4B">
        <w:rPr>
          <w:rFonts w:ascii="Garamond" w:hAnsi="Garamond" w:cs="Garamond"/>
          <w:color w:val="000000"/>
          <w:szCs w:val="24"/>
        </w:rPr>
        <w:t>svar hurtigst muligt og</w:t>
      </w:r>
      <w:r w:rsidRPr="00EA2E4B">
        <w:rPr>
          <w:rFonts w:ascii="Garamond" w:hAnsi="Garamond" w:cs="Garamond"/>
          <w:color w:val="000000"/>
          <w:szCs w:val="24"/>
        </w:rPr>
        <w:t xml:space="preserve"> senest</w:t>
      </w:r>
      <w:r w:rsidR="003F5CFB" w:rsidRPr="00EA2E4B">
        <w:rPr>
          <w:rFonts w:ascii="Garamond" w:hAnsi="Garamond" w:cs="Garamond"/>
          <w:color w:val="000000"/>
          <w:szCs w:val="24"/>
        </w:rPr>
        <w:t xml:space="preserve"> </w:t>
      </w:r>
      <w:r w:rsidR="00E171CE">
        <w:rPr>
          <w:rFonts w:ascii="Garamond" w:hAnsi="Garamond" w:cs="Garamond"/>
          <w:color w:val="000000"/>
          <w:szCs w:val="24"/>
        </w:rPr>
        <w:t>den [</w:t>
      </w:r>
      <w:r w:rsidR="00E171CE" w:rsidRPr="00E171CE">
        <w:rPr>
          <w:rFonts w:ascii="Garamond" w:hAnsi="Garamond" w:cs="Garamond"/>
          <w:color w:val="000000"/>
          <w:szCs w:val="24"/>
          <w:highlight w:val="yellow"/>
        </w:rPr>
        <w:t>dato, fx syv</w:t>
      </w:r>
      <w:r w:rsidR="00BD3007" w:rsidRPr="00E171CE">
        <w:rPr>
          <w:rFonts w:ascii="Garamond" w:hAnsi="Garamond" w:cs="Garamond"/>
          <w:color w:val="000000"/>
          <w:szCs w:val="24"/>
          <w:highlight w:val="yellow"/>
        </w:rPr>
        <w:t xml:space="preserve"> arbejdsdage efter </w:t>
      </w:r>
      <w:r w:rsidR="00E171CE" w:rsidRPr="00E171CE">
        <w:rPr>
          <w:rFonts w:ascii="Garamond" w:hAnsi="Garamond" w:cs="Garamond"/>
          <w:color w:val="000000"/>
          <w:szCs w:val="24"/>
          <w:highlight w:val="yellow"/>
        </w:rPr>
        <w:t>virksomhedens modtagelse af høringen</w:t>
      </w:r>
      <w:r w:rsidR="00E171CE">
        <w:rPr>
          <w:rFonts w:ascii="Garamond" w:hAnsi="Garamond" w:cs="Garamond"/>
          <w:color w:val="000000"/>
          <w:szCs w:val="24"/>
        </w:rPr>
        <w:t>]</w:t>
      </w:r>
      <w:r w:rsidR="003F5CFB" w:rsidRPr="00EA2E4B">
        <w:rPr>
          <w:rFonts w:ascii="Garamond" w:hAnsi="Garamond" w:cs="Garamond"/>
          <w:color w:val="000000"/>
          <w:szCs w:val="24"/>
        </w:rPr>
        <w:t>.</w:t>
      </w:r>
    </w:p>
    <w:p w14:paraId="38E07F56" w14:textId="1781DC30" w:rsidR="00BD3007" w:rsidRPr="00EA2E4B" w:rsidRDefault="00BD3007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</w:p>
    <w:p w14:paraId="6BE8DE06" w14:textId="5F9A7C0C" w:rsidR="00BD3007" w:rsidRPr="00EA2E4B" w:rsidRDefault="00BD3007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</w:p>
    <w:p w14:paraId="4495B98B" w14:textId="18E59BBB" w:rsidR="00BD3007" w:rsidRPr="00EA2E4B" w:rsidRDefault="00BD3007">
      <w:pPr>
        <w:spacing w:line="276" w:lineRule="auto"/>
        <w:jc w:val="both"/>
        <w:rPr>
          <w:rFonts w:ascii="Garamond" w:hAnsi="Garamond" w:cs="Garamond"/>
          <w:color w:val="000000"/>
          <w:szCs w:val="24"/>
        </w:rPr>
      </w:pPr>
      <w:r w:rsidRPr="00EA2E4B">
        <w:rPr>
          <w:rFonts w:ascii="Garamond" w:hAnsi="Garamond" w:cs="Garamond"/>
          <w:color w:val="000000"/>
          <w:szCs w:val="24"/>
        </w:rPr>
        <w:t>Med venlig hilsen</w:t>
      </w:r>
    </w:p>
    <w:p w14:paraId="6C607EC5" w14:textId="57716415" w:rsidR="00706586" w:rsidRPr="00EA2E4B" w:rsidRDefault="00BD3007" w:rsidP="00592726">
      <w:pPr>
        <w:spacing w:line="276" w:lineRule="auto"/>
        <w:rPr>
          <w:rFonts w:ascii="Garamond" w:hAnsi="Garamond"/>
          <w:szCs w:val="24"/>
        </w:rPr>
      </w:pPr>
      <w:r w:rsidRPr="00EA2E4B">
        <w:rPr>
          <w:rFonts w:ascii="Garamond" w:hAnsi="Garamond" w:cs="Garamond"/>
          <w:color w:val="000000"/>
          <w:szCs w:val="24"/>
        </w:rPr>
        <w:t>[</w:t>
      </w:r>
      <w:r w:rsidR="00F54D50" w:rsidRPr="00F54D50">
        <w:rPr>
          <w:rFonts w:ascii="Garamond" w:hAnsi="Garamond" w:cs="Garamond"/>
          <w:color w:val="000000"/>
          <w:szCs w:val="24"/>
          <w:highlight w:val="yellow"/>
        </w:rPr>
        <w:t>Underskriver</w:t>
      </w:r>
      <w:r w:rsidRPr="00EA2E4B">
        <w:rPr>
          <w:rFonts w:ascii="Garamond" w:hAnsi="Garamond" w:cs="Garamond"/>
          <w:color w:val="000000"/>
          <w:szCs w:val="24"/>
        </w:rPr>
        <w:t>]</w:t>
      </w:r>
    </w:p>
    <w:sectPr w:rsidR="00706586" w:rsidRPr="00EA2E4B"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E3A5CC" w16cid:durableId="2133497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4D31C" w14:textId="77777777" w:rsidR="00F75152" w:rsidRDefault="00F75152" w:rsidP="005F0DEB">
      <w:pPr>
        <w:spacing w:line="240" w:lineRule="auto"/>
      </w:pPr>
      <w:r>
        <w:separator/>
      </w:r>
    </w:p>
  </w:endnote>
  <w:endnote w:type="continuationSeparator" w:id="0">
    <w:p w14:paraId="4C18B058" w14:textId="77777777" w:rsidR="00F75152" w:rsidRDefault="00F75152" w:rsidP="005F0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837B7" w14:textId="77777777" w:rsidR="005F0DEB" w:rsidRDefault="005F0DEB" w:rsidP="005F0DEB">
    <w:pPr>
      <w:pStyle w:val="Sidefod"/>
      <w:rPr>
        <w:sz w:val="22"/>
      </w:rPr>
    </w:pPr>
  </w:p>
  <w:tbl>
    <w:tblPr>
      <w:tblStyle w:val="Tabel-Gitter"/>
      <w:tblpPr w:leftFromText="142" w:rightFromText="142" w:bottomFromText="280" w:vertAnchor="page" w:horzAnchor="page" w:tblpXSpec="center" w:tblpY="15792"/>
      <w:tblOverlap w:val="never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5F0DEB" w14:paraId="2F276AB2" w14:textId="77777777" w:rsidTr="005F0DEB">
      <w:trPr>
        <w:trHeight w:val="284"/>
      </w:trPr>
      <w:tc>
        <w:tcPr>
          <w:tcW w:w="8505" w:type="dxa"/>
          <w:vAlign w:val="bottom"/>
          <w:hideMark/>
        </w:tcPr>
        <w:p w14:paraId="711E36C0" w14:textId="3E08E645" w:rsidR="005F0DEB" w:rsidRDefault="005F0DEB" w:rsidP="005063FD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8240" behindDoc="1" locked="0" layoutInCell="1" allowOverlap="1" wp14:anchorId="594182C2" wp14:editId="41421FDF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502534"/>
            </w:rPr>
            <w:t xml:space="preserve">Dette dokument </w:t>
          </w:r>
          <w:r w:rsidR="006C69FF">
            <w:rPr>
              <w:color w:val="502534"/>
            </w:rPr>
            <w:t>er udarbejdet med</w:t>
          </w:r>
          <w:r>
            <w:rPr>
              <w:color w:val="502534"/>
            </w:rPr>
            <w:t xml:space="preserve"> udgangspunkt i skabelonen fra Rådgivningsenheden </w:t>
          </w:r>
          <w:r w:rsidR="006C69FF">
            <w:rPr>
              <w:color w:val="502534"/>
            </w:rPr>
            <w:t>–</w:t>
          </w:r>
          <w:r>
            <w:rPr>
              <w:color w:val="502534"/>
            </w:rPr>
            <w:t xml:space="preserve"> Statens </w:t>
          </w:r>
          <w:r w:rsidR="006C69FF">
            <w:rPr>
              <w:color w:val="502534"/>
            </w:rPr>
            <w:t>I</w:t>
          </w:r>
          <w:r>
            <w:rPr>
              <w:color w:val="502534"/>
            </w:rPr>
            <w:t>ndkøb</w:t>
          </w:r>
          <w:r w:rsidR="006C69FF">
            <w:rPr>
              <w:color w:val="502534"/>
            </w:rPr>
            <w:t>.</w:t>
          </w:r>
        </w:p>
      </w:tc>
    </w:tr>
  </w:tbl>
  <w:p w14:paraId="16350DC0" w14:textId="77777777" w:rsidR="005F0DEB" w:rsidRDefault="005F0DEB" w:rsidP="005F0DEB">
    <w:pPr>
      <w:pStyle w:val="Sidefod"/>
      <w:rPr>
        <w:rFonts w:eastAsiaTheme="minorHAnsi"/>
        <w:szCs w:val="22"/>
      </w:rPr>
    </w:pPr>
  </w:p>
  <w:p w14:paraId="0C5D457C" w14:textId="77777777" w:rsidR="005F0DEB" w:rsidRDefault="005F0DEB" w:rsidP="005F0DEB">
    <w:pPr>
      <w:pStyle w:val="Sidefod"/>
    </w:pPr>
  </w:p>
  <w:p w14:paraId="713F6B81" w14:textId="77777777" w:rsidR="005F0DEB" w:rsidRDefault="005F0D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E12C5" w14:textId="77777777" w:rsidR="00F75152" w:rsidRDefault="00F75152" w:rsidP="005F0DEB">
      <w:pPr>
        <w:spacing w:line="240" w:lineRule="auto"/>
      </w:pPr>
      <w:r>
        <w:separator/>
      </w:r>
    </w:p>
  </w:footnote>
  <w:footnote w:type="continuationSeparator" w:id="0">
    <w:p w14:paraId="24B933F1" w14:textId="77777777" w:rsidR="00F75152" w:rsidRDefault="00F75152" w:rsidP="005F0D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795938"/>
    <w:multiLevelType w:val="hybridMultilevel"/>
    <w:tmpl w:val="1996D6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40BB3"/>
    <w:multiLevelType w:val="hybridMultilevel"/>
    <w:tmpl w:val="F6F81B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82c629ea-1b51-41f2-9e20-5645df989540"/>
    <w:docVar w:name="DOCDRAFTER_VERSION" w:val="1.6"/>
    <w:docVar w:name="DOCDRAFTERREINDEX" w:val="NO"/>
    <w:docVar w:name="VERSIONDETAIL" w:val="0"/>
  </w:docVars>
  <w:rsids>
    <w:rsidRoot w:val="00EB6B8F"/>
    <w:rsid w:val="000C6C4A"/>
    <w:rsid w:val="000E47D6"/>
    <w:rsid w:val="001C7885"/>
    <w:rsid w:val="00241577"/>
    <w:rsid w:val="00383F83"/>
    <w:rsid w:val="003F5CFB"/>
    <w:rsid w:val="00491511"/>
    <w:rsid w:val="0049756E"/>
    <w:rsid w:val="004C5DB5"/>
    <w:rsid w:val="005063FD"/>
    <w:rsid w:val="00533997"/>
    <w:rsid w:val="005642BE"/>
    <w:rsid w:val="00572BF7"/>
    <w:rsid w:val="00592726"/>
    <w:rsid w:val="005D5F68"/>
    <w:rsid w:val="005F0DEB"/>
    <w:rsid w:val="0064150F"/>
    <w:rsid w:val="00655814"/>
    <w:rsid w:val="006B6B21"/>
    <w:rsid w:val="006C69FF"/>
    <w:rsid w:val="006E6B63"/>
    <w:rsid w:val="007032EF"/>
    <w:rsid w:val="00706586"/>
    <w:rsid w:val="00766CE6"/>
    <w:rsid w:val="007F369F"/>
    <w:rsid w:val="0085518E"/>
    <w:rsid w:val="008E1F24"/>
    <w:rsid w:val="0090513B"/>
    <w:rsid w:val="009557FF"/>
    <w:rsid w:val="009E4AF3"/>
    <w:rsid w:val="00A90C97"/>
    <w:rsid w:val="00A92C19"/>
    <w:rsid w:val="00AB462C"/>
    <w:rsid w:val="00AC2988"/>
    <w:rsid w:val="00B10107"/>
    <w:rsid w:val="00B3362C"/>
    <w:rsid w:val="00B924FE"/>
    <w:rsid w:val="00BC63D2"/>
    <w:rsid w:val="00BD3007"/>
    <w:rsid w:val="00C16106"/>
    <w:rsid w:val="00C243C4"/>
    <w:rsid w:val="00C308D6"/>
    <w:rsid w:val="00C41D6B"/>
    <w:rsid w:val="00CD2CD4"/>
    <w:rsid w:val="00CD5A71"/>
    <w:rsid w:val="00D15FF5"/>
    <w:rsid w:val="00D462D4"/>
    <w:rsid w:val="00D46EF1"/>
    <w:rsid w:val="00D545FB"/>
    <w:rsid w:val="00D57D0C"/>
    <w:rsid w:val="00DD15FC"/>
    <w:rsid w:val="00DF086C"/>
    <w:rsid w:val="00E05404"/>
    <w:rsid w:val="00E171CE"/>
    <w:rsid w:val="00E46C2C"/>
    <w:rsid w:val="00E65AF0"/>
    <w:rsid w:val="00E80688"/>
    <w:rsid w:val="00E82D7C"/>
    <w:rsid w:val="00EA2E4B"/>
    <w:rsid w:val="00EB6B8F"/>
    <w:rsid w:val="00EC73B6"/>
    <w:rsid w:val="00F54D50"/>
    <w:rsid w:val="00F71B91"/>
    <w:rsid w:val="00F7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D5DCE1"/>
  <w15:chartTrackingRefBased/>
  <w15:docId w15:val="{457494A1-B58D-4822-A5B4-1E2B53BB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7D6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99"/>
    <w:qFormat/>
    <w:rsid w:val="000E47D6"/>
    <w:pPr>
      <w:spacing w:line="240" w:lineRule="auto"/>
      <w:ind w:left="720" w:hanging="703"/>
      <w:contextualSpacing/>
      <w:jc w:val="both"/>
    </w:pPr>
    <w:rPr>
      <w:rFonts w:eastAsiaTheme="minorHAnsi" w:cstheme="minorBidi"/>
    </w:rPr>
  </w:style>
  <w:style w:type="paragraph" w:styleId="Sidehoved">
    <w:name w:val="header"/>
    <w:basedOn w:val="Normal"/>
    <w:link w:val="SidehovedTegn"/>
    <w:uiPriority w:val="99"/>
    <w:unhideWhenUsed/>
    <w:rsid w:val="005F0DEB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0DEB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5F0DEB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0DEB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5F0DEB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5F0DEB"/>
    <w:pPr>
      <w:spacing w:after="280" w:line="240" w:lineRule="atLeast"/>
    </w:pPr>
    <w:rPr>
      <w:rFonts w:ascii="Garamond" w:eastAsia="Times New Roman" w:hAnsi="Garamond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5D5F6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D5F68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D5F68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D5F6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D5F68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5F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5F68"/>
    <w:rPr>
      <w:rFonts w:ascii="Segoe UI" w:eastAsia="Times New Roman" w:hAnsi="Segoe UI" w:cs="Segoe UI"/>
      <w:sz w:val="18"/>
      <w:szCs w:val="18"/>
      <w:lang w:eastAsia="da-DK"/>
    </w:rPr>
  </w:style>
  <w:style w:type="paragraph" w:customStyle="1" w:styleId="paragraf">
    <w:name w:val="paragraf"/>
    <w:basedOn w:val="Normal"/>
    <w:rsid w:val="005D5F68"/>
    <w:pPr>
      <w:spacing w:before="200" w:line="240" w:lineRule="auto"/>
      <w:ind w:firstLine="240"/>
    </w:pPr>
    <w:rPr>
      <w:rFonts w:ascii="Tahoma" w:hAnsi="Tahoma" w:cs="Tahoma"/>
      <w:color w:val="000000"/>
      <w:szCs w:val="24"/>
    </w:rPr>
  </w:style>
  <w:style w:type="character" w:customStyle="1" w:styleId="paragrafnr1">
    <w:name w:val="paragrafnr1"/>
    <w:basedOn w:val="Standardskrifttypeiafsnit"/>
    <w:rsid w:val="005D5F68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styleId="Fremhv">
    <w:name w:val="Emphasis"/>
    <w:basedOn w:val="Standardskrifttypeiafsnit"/>
    <w:qFormat/>
    <w:rsid w:val="00A92C19"/>
    <w:rPr>
      <w:i/>
      <w:iCs/>
    </w:rPr>
  </w:style>
  <w:style w:type="character" w:styleId="Strk">
    <w:name w:val="Strong"/>
    <w:basedOn w:val="Standardskrifttypeiafsnit"/>
    <w:uiPriority w:val="22"/>
    <w:qFormat/>
    <w:rsid w:val="00EA2E4B"/>
    <w:rPr>
      <w:b/>
      <w:bCs/>
    </w:rPr>
  </w:style>
  <w:style w:type="table" w:customStyle="1" w:styleId="Tabel-Gitter1">
    <w:name w:val="Tabel - Gitter1"/>
    <w:basedOn w:val="Tabel-Normal"/>
    <w:next w:val="Tabel-Gitter"/>
    <w:rsid w:val="006E6B63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CD3CB974.dotm</Template>
  <TotalTime>2</TotalTime>
  <Pages>3</Pages>
  <Words>525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Papias Nissolino</dc:creator>
  <cp:keywords/>
  <dc:description/>
  <cp:lastModifiedBy>Kamilla Stark Lønsmann</cp:lastModifiedBy>
  <cp:revision>5</cp:revision>
  <dcterms:created xsi:type="dcterms:W3CDTF">2019-09-24T07:17:00Z</dcterms:created>
  <dcterms:modified xsi:type="dcterms:W3CDTF">2020-02-17T10:19:00Z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