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4AE42B" w14:textId="359D33A4" w:rsidR="004C521A" w:rsidRPr="004C521A" w:rsidRDefault="004C521A" w:rsidP="004C521A">
      <w:pPr>
        <w:jc w:val="center"/>
        <w:rPr>
          <w:rFonts w:ascii="Garamond" w:hAnsi="Garamond"/>
          <w:b/>
          <w:sz w:val="32"/>
        </w:rPr>
      </w:pPr>
      <w:r w:rsidRPr="004C521A">
        <w:rPr>
          <w:rFonts w:ascii="Garamond" w:hAnsi="Garamond"/>
          <w:b/>
          <w:sz w:val="32"/>
        </w:rPr>
        <w:t>SKABELON TIL AKTINDSIGT – AFGØRELSE</w:t>
      </w:r>
    </w:p>
    <w:tbl>
      <w:tblPr>
        <w:tblStyle w:val="Tabel-Gitter1"/>
        <w:tblW w:w="0" w:type="auto"/>
        <w:tblLook w:val="04A0" w:firstRow="1" w:lastRow="0" w:firstColumn="1" w:lastColumn="0" w:noHBand="0" w:noVBand="1"/>
      </w:tblPr>
      <w:tblGrid>
        <w:gridCol w:w="9628"/>
      </w:tblGrid>
      <w:tr w:rsidR="004C521A" w:rsidRPr="0062001A" w14:paraId="075E6C6A" w14:textId="77777777" w:rsidTr="00D140C4">
        <w:tc>
          <w:tcPr>
            <w:tcW w:w="9628" w:type="dxa"/>
            <w:shd w:val="clear" w:color="auto" w:fill="D9D9D9"/>
          </w:tcPr>
          <w:p w14:paraId="15F75F77" w14:textId="77777777" w:rsidR="004C521A" w:rsidRPr="004C521A" w:rsidRDefault="004C521A" w:rsidP="00D140C4">
            <w:pPr>
              <w:rPr>
                <w:rFonts w:ascii="Garamond" w:eastAsia="Calibri" w:hAnsi="Garamond"/>
                <w:b/>
                <w:lang w:eastAsia="en-US"/>
              </w:rPr>
            </w:pPr>
            <w:r w:rsidRPr="004C521A">
              <w:rPr>
                <w:rFonts w:ascii="Garamond" w:eastAsia="Calibri" w:hAnsi="Garamond"/>
                <w:b/>
                <w:lang w:eastAsia="en-US"/>
              </w:rPr>
              <w:t>Vejledning til skabelonen!</w:t>
            </w:r>
          </w:p>
          <w:p w14:paraId="4E16269B" w14:textId="77777777" w:rsidR="004C521A" w:rsidRPr="003A5A71" w:rsidRDefault="004C521A" w:rsidP="00D140C4">
            <w:pPr>
              <w:spacing w:after="120" w:line="240" w:lineRule="auto"/>
              <w:rPr>
                <w:rFonts w:ascii="Garamond" w:eastAsia="Calibri" w:hAnsi="Garamond"/>
                <w:u w:val="single"/>
                <w:lang w:eastAsia="en-US"/>
              </w:rPr>
            </w:pPr>
            <w:r w:rsidRPr="003A5A71">
              <w:rPr>
                <w:rFonts w:ascii="Garamond" w:eastAsia="Calibri" w:hAnsi="Garamond"/>
                <w:u w:val="single"/>
                <w:lang w:eastAsia="en-US"/>
              </w:rPr>
              <w:t>Formål:</w:t>
            </w:r>
          </w:p>
          <w:p w14:paraId="0419EB11" w14:textId="46C8AE7A" w:rsidR="003A5A71" w:rsidRDefault="003A5A71" w:rsidP="003A5A71">
            <w:pPr>
              <w:rPr>
                <w:rFonts w:ascii="Garamond" w:hAnsi="Garamond"/>
                <w:iCs/>
              </w:rPr>
            </w:pPr>
            <w:r w:rsidRPr="003A5A71">
              <w:rPr>
                <w:rFonts w:ascii="Garamond" w:hAnsi="Garamond"/>
                <w:iCs/>
              </w:rPr>
              <w:t xml:space="preserve">Denne skabelon anvendes </w:t>
            </w:r>
            <w:r w:rsidR="00174561">
              <w:rPr>
                <w:rFonts w:ascii="Garamond" w:hAnsi="Garamond"/>
                <w:iCs/>
              </w:rPr>
              <w:t>til afgørelser i aktindsigtssager, hvor ansøgningen</w:t>
            </w:r>
            <w:r w:rsidRPr="003A5A71">
              <w:rPr>
                <w:rFonts w:ascii="Garamond" w:hAnsi="Garamond"/>
                <w:iCs/>
              </w:rPr>
              <w:t xml:space="preserve"> afslås helt eller delvist. Der er i disse tilfælde krav om, at der gives en begrundelse og klagevejledning, hvis afgørelsen kan indbringes for en anden administrativ myndighed, jf. forvaltningslovens kapitel 6 og 7.</w:t>
            </w:r>
          </w:p>
          <w:p w14:paraId="608C593D" w14:textId="19E7546E" w:rsidR="003A5A71" w:rsidRPr="003A5A71" w:rsidRDefault="003A5A71" w:rsidP="003A5A71">
            <w:pPr>
              <w:rPr>
                <w:rFonts w:ascii="Garamond" w:hAnsi="Garamond"/>
              </w:rPr>
            </w:pPr>
            <w:r w:rsidRPr="003A5A71">
              <w:rPr>
                <w:rFonts w:ascii="Garamond" w:hAnsi="Garamond"/>
                <w:iCs/>
              </w:rPr>
              <w:t>En begrundelse for en afgørelse skal indeholde en henvisning til de retsregler, i henhold til hvilke afgørelsen er truffet. I det omfang afgørelsen efter disse regler beror på et administrativt skøn, skal begrundelsen tillige angive de hovedhensyn, der har været bestemmende for skønsudøvelsen.</w:t>
            </w:r>
          </w:p>
          <w:p w14:paraId="5591DDBC" w14:textId="20DE1E2E" w:rsidR="004C521A" w:rsidRDefault="003A5A71" w:rsidP="003A5A71">
            <w:pPr>
              <w:spacing w:after="120" w:line="240" w:lineRule="auto"/>
              <w:rPr>
                <w:rFonts w:ascii="Garamond" w:hAnsi="Garamond"/>
                <w:iCs/>
              </w:rPr>
            </w:pPr>
            <w:r w:rsidRPr="003A5A71">
              <w:rPr>
                <w:rFonts w:ascii="Garamond" w:hAnsi="Garamond"/>
                <w:iCs/>
              </w:rPr>
              <w:t>Begrundelsen skal endvidere om fornødent indeholde en kort redegørelse for de oplysninger vedrørende sagens faktiske omstændigheder, som er tillagt væsentlig betydning for afgørelsen.</w:t>
            </w:r>
          </w:p>
          <w:p w14:paraId="57F456ED" w14:textId="77777777" w:rsidR="004C521A" w:rsidRPr="004C521A" w:rsidRDefault="004C521A" w:rsidP="00D140C4">
            <w:pPr>
              <w:spacing w:after="120" w:line="240" w:lineRule="auto"/>
              <w:rPr>
                <w:rFonts w:ascii="Garamond" w:eastAsia="Calibri" w:hAnsi="Garamond"/>
                <w:lang w:eastAsia="en-US"/>
              </w:rPr>
            </w:pPr>
          </w:p>
          <w:p w14:paraId="53B7B5F0" w14:textId="77777777" w:rsidR="004C521A" w:rsidRPr="004C521A" w:rsidRDefault="004C521A" w:rsidP="00D140C4">
            <w:pPr>
              <w:spacing w:after="120" w:line="240" w:lineRule="auto"/>
              <w:rPr>
                <w:rFonts w:ascii="Garamond" w:eastAsia="Calibri" w:hAnsi="Garamond"/>
                <w:u w:val="single"/>
                <w:lang w:eastAsia="en-US"/>
              </w:rPr>
            </w:pPr>
            <w:r w:rsidRPr="004C521A">
              <w:rPr>
                <w:rFonts w:ascii="Garamond" w:eastAsia="Calibri" w:hAnsi="Garamond"/>
                <w:u w:val="single"/>
                <w:lang w:eastAsia="en-US"/>
              </w:rPr>
              <w:t>Vejledning til udfyldelse:</w:t>
            </w:r>
          </w:p>
          <w:p w14:paraId="49CB8AFC" w14:textId="77777777" w:rsidR="004C521A" w:rsidRPr="004C521A" w:rsidRDefault="004C521A" w:rsidP="004C521A">
            <w:pPr>
              <w:numPr>
                <w:ilvl w:val="0"/>
                <w:numId w:val="31"/>
              </w:numPr>
              <w:spacing w:after="120" w:line="240" w:lineRule="auto"/>
              <w:contextualSpacing/>
              <w:outlineLvl w:val="4"/>
              <w:rPr>
                <w:rFonts w:ascii="Garamond" w:eastAsia="Calibri" w:hAnsi="Garamond"/>
                <w:iCs/>
                <w:lang w:eastAsia="en-US"/>
              </w:rPr>
            </w:pPr>
            <w:r w:rsidRPr="004C521A">
              <w:rPr>
                <w:rFonts w:ascii="Garamond" w:eastAsia="Calibri" w:hAnsi="Garamond"/>
                <w:iCs/>
                <w:highlight w:val="yellow"/>
                <w:lang w:eastAsia="en-US"/>
              </w:rPr>
              <w:t>Gule</w:t>
            </w:r>
            <w:r w:rsidRPr="004C521A">
              <w:rPr>
                <w:rFonts w:ascii="Garamond" w:eastAsia="Calibri" w:hAnsi="Garamond"/>
                <w:iCs/>
                <w:lang w:eastAsia="en-US"/>
              </w:rPr>
              <w:t xml:space="preserve"> felter udfyldes</w:t>
            </w:r>
          </w:p>
          <w:p w14:paraId="29D77DA6" w14:textId="77777777" w:rsidR="004C521A" w:rsidRPr="004C521A" w:rsidRDefault="004C521A" w:rsidP="004C521A">
            <w:pPr>
              <w:keepNext/>
              <w:numPr>
                <w:ilvl w:val="0"/>
                <w:numId w:val="31"/>
              </w:numPr>
              <w:spacing w:after="120" w:line="240" w:lineRule="auto"/>
              <w:contextualSpacing/>
              <w:outlineLvl w:val="4"/>
              <w:rPr>
                <w:rFonts w:ascii="Garamond" w:hAnsi="Garamond" w:cs="Arial"/>
                <w:iCs/>
              </w:rPr>
            </w:pPr>
            <w:r w:rsidRPr="004C521A">
              <w:rPr>
                <w:rFonts w:ascii="Garamond" w:eastAsia="Calibri" w:hAnsi="Garamond"/>
                <w:iCs/>
                <w:highlight w:val="lightGray"/>
                <w:lang w:eastAsia="en-US"/>
              </w:rPr>
              <w:t>Grå</w:t>
            </w:r>
            <w:r w:rsidRPr="004C521A">
              <w:rPr>
                <w:rFonts w:ascii="Garamond" w:eastAsia="Calibri" w:hAnsi="Garamond"/>
                <w:iCs/>
                <w:lang w:eastAsia="en-US"/>
              </w:rPr>
              <w:t xml:space="preserve"> felter/tekstbokse indeholder vejledningstekst</w:t>
            </w:r>
          </w:p>
          <w:p w14:paraId="4AFC1AAD" w14:textId="77777777" w:rsidR="004C521A" w:rsidRPr="004C521A" w:rsidRDefault="004C521A" w:rsidP="00D140C4">
            <w:pPr>
              <w:keepNext/>
              <w:spacing w:after="120" w:line="240" w:lineRule="auto"/>
              <w:ind w:left="360"/>
              <w:contextualSpacing/>
              <w:outlineLvl w:val="4"/>
              <w:rPr>
                <w:rFonts w:ascii="Garamond" w:hAnsi="Garamond" w:cs="Arial"/>
                <w:iCs/>
              </w:rPr>
            </w:pPr>
          </w:p>
          <w:p w14:paraId="449842BA" w14:textId="77777777" w:rsidR="004C521A" w:rsidRPr="004C521A" w:rsidRDefault="004C521A" w:rsidP="00D140C4">
            <w:pPr>
              <w:spacing w:after="120"/>
              <w:rPr>
                <w:rFonts w:ascii="Garamond" w:eastAsia="Calibri" w:hAnsi="Garamond" w:cs="Arial"/>
                <w:lang w:eastAsia="en-US"/>
              </w:rPr>
            </w:pPr>
            <w:r w:rsidRPr="004C521A">
              <w:rPr>
                <w:rFonts w:ascii="Garamond" w:eastAsia="Calibri" w:hAnsi="Garamond"/>
                <w:iCs/>
                <w:lang w:eastAsia="en-US"/>
              </w:rPr>
              <w:t>Al vejledningstekst, kommentarbokse, farver og skarpe parenteser om felterne slettes, inden dokumentet færdiggøres.</w:t>
            </w:r>
          </w:p>
          <w:p w14:paraId="2044B848" w14:textId="4C8A8013" w:rsidR="004C521A" w:rsidRPr="0062001A" w:rsidRDefault="00D17CBC" w:rsidP="00651849">
            <w:pPr>
              <w:spacing w:after="120" w:line="240" w:lineRule="auto"/>
              <w:rPr>
                <w:rFonts w:eastAsia="Calibri"/>
                <w:sz w:val="22"/>
                <w:szCs w:val="22"/>
                <w:lang w:eastAsia="en-US"/>
              </w:rPr>
            </w:pPr>
            <w:r>
              <w:rPr>
                <w:rFonts w:ascii="Garamond" w:eastAsia="Calibri" w:hAnsi="Garamond" w:cs="Arial"/>
                <w:lang w:eastAsia="en-US"/>
              </w:rPr>
              <w:t>O</w:t>
            </w:r>
            <w:r w:rsidR="004C521A">
              <w:rPr>
                <w:rFonts w:ascii="Garamond" w:eastAsia="Calibri" w:hAnsi="Garamond" w:cs="Arial"/>
                <w:lang w:eastAsia="en-US"/>
              </w:rPr>
              <w:t>pdateret d.</w:t>
            </w:r>
            <w:r w:rsidR="00651849">
              <w:rPr>
                <w:rFonts w:ascii="Garamond" w:eastAsia="Calibri" w:hAnsi="Garamond" w:cs="Arial"/>
                <w:lang w:eastAsia="en-US"/>
              </w:rPr>
              <w:t xml:space="preserve"> 17. februar 2020. </w:t>
            </w:r>
          </w:p>
        </w:tc>
      </w:tr>
    </w:tbl>
    <w:p w14:paraId="0DBBEAE3" w14:textId="27B140B7" w:rsidR="00FC7D19" w:rsidRDefault="00FC7D19" w:rsidP="00BF13A8">
      <w:pPr>
        <w:pStyle w:val="Ingenafstand"/>
        <w:spacing w:line="276" w:lineRule="auto"/>
        <w:rPr>
          <w:rFonts w:ascii="Garamond" w:hAnsi="Garamond"/>
          <w:sz w:val="24"/>
          <w:szCs w:val="24"/>
        </w:rPr>
      </w:pPr>
    </w:p>
    <w:p w14:paraId="7D2EC39A" w14:textId="500599FE" w:rsidR="00FC7D19" w:rsidRDefault="00FC7D19" w:rsidP="00BF13A8">
      <w:pPr>
        <w:pStyle w:val="Ingenafstand"/>
        <w:spacing w:line="276" w:lineRule="auto"/>
        <w:jc w:val="center"/>
        <w:rPr>
          <w:rFonts w:ascii="Garamond" w:hAnsi="Garamond"/>
          <w:sz w:val="24"/>
          <w:szCs w:val="24"/>
        </w:rPr>
      </w:pPr>
      <w:r w:rsidRPr="00BF13A8">
        <w:rPr>
          <w:rFonts w:ascii="Garamond" w:hAnsi="Garamond"/>
          <w:sz w:val="24"/>
          <w:szCs w:val="24"/>
        </w:rPr>
        <w:t>----o0o----</w:t>
      </w:r>
    </w:p>
    <w:p w14:paraId="01F186E9" w14:textId="77777777" w:rsidR="00BF13A8" w:rsidRPr="00BF13A8" w:rsidRDefault="00BF13A8" w:rsidP="00BF13A8">
      <w:pPr>
        <w:pStyle w:val="Ingenafstand"/>
        <w:spacing w:line="276" w:lineRule="auto"/>
        <w:jc w:val="center"/>
        <w:rPr>
          <w:rFonts w:ascii="Garamond" w:hAnsi="Garamond"/>
          <w:sz w:val="24"/>
          <w:szCs w:val="24"/>
        </w:rPr>
      </w:pPr>
    </w:p>
    <w:p w14:paraId="0612F38B" w14:textId="77777777" w:rsidR="00FC7D19" w:rsidRPr="00BF13A8" w:rsidRDefault="00FC7D19" w:rsidP="00BF13A8">
      <w:pPr>
        <w:pStyle w:val="Ingenafstand"/>
        <w:spacing w:line="276" w:lineRule="auto"/>
        <w:rPr>
          <w:rFonts w:ascii="Garamond" w:hAnsi="Garamond"/>
          <w:sz w:val="24"/>
          <w:szCs w:val="24"/>
        </w:rPr>
      </w:pPr>
    </w:p>
    <w:p w14:paraId="3622965A" w14:textId="77777777" w:rsidR="0006659B" w:rsidRDefault="0006659B">
      <w:pPr>
        <w:spacing w:after="160" w:line="259" w:lineRule="auto"/>
        <w:rPr>
          <w:rFonts w:ascii="Garamond" w:hAnsi="Garamond"/>
          <w:sz w:val="24"/>
          <w:szCs w:val="24"/>
          <w:highlight w:val="yellow"/>
        </w:rPr>
      </w:pPr>
      <w:r>
        <w:rPr>
          <w:rFonts w:ascii="Garamond" w:hAnsi="Garamond"/>
          <w:sz w:val="24"/>
          <w:szCs w:val="24"/>
          <w:highlight w:val="yellow"/>
        </w:rPr>
        <w:br w:type="page"/>
      </w:r>
    </w:p>
    <w:p w14:paraId="2015D412" w14:textId="6894F908" w:rsidR="00FC7D19" w:rsidRPr="00BF13A8" w:rsidRDefault="00FC7D19" w:rsidP="0006659B">
      <w:pPr>
        <w:pStyle w:val="Ingenafstand"/>
        <w:spacing w:line="276" w:lineRule="auto"/>
        <w:jc w:val="both"/>
        <w:rPr>
          <w:rFonts w:ascii="Garamond" w:hAnsi="Garamond"/>
          <w:sz w:val="24"/>
          <w:szCs w:val="24"/>
          <w:highlight w:val="yellow"/>
        </w:rPr>
      </w:pPr>
      <w:r w:rsidRPr="00BF13A8">
        <w:rPr>
          <w:rFonts w:ascii="Garamond" w:hAnsi="Garamond"/>
          <w:sz w:val="24"/>
          <w:szCs w:val="24"/>
          <w:highlight w:val="yellow"/>
        </w:rPr>
        <w:lastRenderedPageBreak/>
        <w:t>[Navn]</w:t>
      </w:r>
      <w:r w:rsidR="00774533">
        <w:rPr>
          <w:rFonts w:ascii="Garamond" w:hAnsi="Garamond"/>
          <w:sz w:val="24"/>
          <w:szCs w:val="24"/>
          <w:highlight w:val="yellow"/>
        </w:rPr>
        <w:t xml:space="preserve"> </w:t>
      </w:r>
      <w:r w:rsidR="00774533" w:rsidRPr="0006659B">
        <w:rPr>
          <w:rFonts w:ascii="Garamond" w:hAnsi="Garamond"/>
          <w:sz w:val="24"/>
          <w:szCs w:val="24"/>
        </w:rPr>
        <w:t>[</w:t>
      </w:r>
      <w:r w:rsidR="00774533" w:rsidRPr="0006659B">
        <w:rPr>
          <w:rFonts w:ascii="Garamond" w:hAnsi="Garamond"/>
          <w:sz w:val="24"/>
          <w:szCs w:val="24"/>
        </w:rPr>
        <w:tab/>
      </w:r>
      <w:r w:rsidR="00774533" w:rsidRPr="0006659B">
        <w:rPr>
          <w:rFonts w:ascii="Garamond" w:hAnsi="Garamond"/>
          <w:sz w:val="24"/>
          <w:szCs w:val="24"/>
        </w:rPr>
        <w:tab/>
      </w:r>
      <w:r w:rsidR="00774533" w:rsidRPr="0006659B">
        <w:rPr>
          <w:rFonts w:ascii="Garamond" w:hAnsi="Garamond"/>
          <w:sz w:val="24"/>
          <w:szCs w:val="24"/>
        </w:rPr>
        <w:tab/>
      </w:r>
      <w:r w:rsidR="00774533" w:rsidRPr="0006659B">
        <w:rPr>
          <w:rFonts w:ascii="Garamond" w:hAnsi="Garamond"/>
          <w:sz w:val="24"/>
          <w:szCs w:val="24"/>
        </w:rPr>
        <w:tab/>
      </w:r>
      <w:r w:rsidR="00774533" w:rsidRPr="0006659B">
        <w:rPr>
          <w:rFonts w:ascii="Garamond" w:hAnsi="Garamond"/>
          <w:sz w:val="24"/>
          <w:szCs w:val="24"/>
        </w:rPr>
        <w:tab/>
      </w:r>
      <w:r w:rsidR="00774533" w:rsidRPr="0006659B">
        <w:rPr>
          <w:rFonts w:ascii="Garamond" w:hAnsi="Garamond"/>
          <w:sz w:val="24"/>
          <w:szCs w:val="24"/>
        </w:rPr>
        <w:tab/>
      </w:r>
      <w:r w:rsidR="00774533">
        <w:rPr>
          <w:rFonts w:ascii="Garamond" w:hAnsi="Garamond"/>
          <w:sz w:val="24"/>
          <w:szCs w:val="24"/>
          <w:highlight w:val="yellow"/>
        </w:rPr>
        <w:t>[Dato]</w:t>
      </w:r>
    </w:p>
    <w:p w14:paraId="38AC6F50" w14:textId="258419A8" w:rsidR="00FC7D19" w:rsidRPr="00C80246" w:rsidRDefault="00C80246" w:rsidP="0006659B">
      <w:pPr>
        <w:pStyle w:val="Ingenafstand"/>
        <w:spacing w:line="276" w:lineRule="auto"/>
        <w:jc w:val="both"/>
        <w:rPr>
          <w:rFonts w:ascii="Garamond" w:hAnsi="Garamond"/>
          <w:sz w:val="24"/>
          <w:szCs w:val="24"/>
          <w:highlight w:val="yellow"/>
        </w:rPr>
      </w:pPr>
      <w:r w:rsidRPr="00C80246">
        <w:rPr>
          <w:rFonts w:ascii="Garamond" w:hAnsi="Garamond"/>
          <w:sz w:val="24"/>
          <w:szCs w:val="24"/>
          <w:highlight w:val="yellow"/>
        </w:rPr>
        <w:t>[E-mailadresse]</w:t>
      </w:r>
      <w:r w:rsidR="00774533" w:rsidRPr="0006659B">
        <w:rPr>
          <w:rFonts w:ascii="Garamond" w:hAnsi="Garamond"/>
          <w:sz w:val="24"/>
          <w:szCs w:val="24"/>
        </w:rPr>
        <w:tab/>
      </w:r>
      <w:r w:rsidR="00774533">
        <w:rPr>
          <w:rFonts w:ascii="Garamond" w:hAnsi="Garamond"/>
          <w:sz w:val="24"/>
          <w:szCs w:val="24"/>
        </w:rPr>
        <w:tab/>
      </w:r>
      <w:r w:rsidR="00774533">
        <w:rPr>
          <w:rFonts w:ascii="Garamond" w:hAnsi="Garamond"/>
          <w:sz w:val="24"/>
          <w:szCs w:val="24"/>
        </w:rPr>
        <w:tab/>
      </w:r>
      <w:r w:rsidR="00774533">
        <w:rPr>
          <w:rFonts w:ascii="Garamond" w:hAnsi="Garamond"/>
          <w:sz w:val="24"/>
          <w:szCs w:val="24"/>
        </w:rPr>
        <w:tab/>
      </w:r>
      <w:r w:rsidR="00774533">
        <w:rPr>
          <w:rFonts w:ascii="Garamond" w:hAnsi="Garamond"/>
          <w:sz w:val="24"/>
          <w:szCs w:val="24"/>
        </w:rPr>
        <w:tab/>
        <w:t>[</w:t>
      </w:r>
      <w:r w:rsidR="00774533" w:rsidRPr="0006659B">
        <w:rPr>
          <w:rFonts w:ascii="Garamond" w:hAnsi="Garamond"/>
          <w:sz w:val="24"/>
          <w:szCs w:val="24"/>
          <w:highlight w:val="yellow"/>
        </w:rPr>
        <w:t>J.nr.</w:t>
      </w:r>
      <w:r w:rsidR="00774533">
        <w:rPr>
          <w:rFonts w:ascii="Garamond" w:hAnsi="Garamond"/>
          <w:sz w:val="24"/>
          <w:szCs w:val="24"/>
        </w:rPr>
        <w:t>]</w:t>
      </w:r>
    </w:p>
    <w:p w14:paraId="4A371748" w14:textId="02B8F64C" w:rsidR="00FC7D19" w:rsidRDefault="00FC7D19" w:rsidP="0006659B">
      <w:pPr>
        <w:pStyle w:val="Ingenafstand"/>
        <w:spacing w:line="276" w:lineRule="auto"/>
        <w:jc w:val="both"/>
        <w:rPr>
          <w:rFonts w:ascii="Garamond" w:hAnsi="Garamond"/>
          <w:sz w:val="24"/>
          <w:szCs w:val="24"/>
        </w:rPr>
      </w:pPr>
    </w:p>
    <w:p w14:paraId="0CCD77A3" w14:textId="2F4BA8C5" w:rsidR="00BF13A8" w:rsidRDefault="00BF13A8" w:rsidP="0006659B">
      <w:pPr>
        <w:pStyle w:val="Ingenafstand"/>
        <w:spacing w:line="276" w:lineRule="auto"/>
        <w:jc w:val="both"/>
        <w:rPr>
          <w:rFonts w:ascii="Garamond" w:hAnsi="Garamond"/>
          <w:sz w:val="24"/>
          <w:szCs w:val="24"/>
        </w:rPr>
      </w:pPr>
    </w:p>
    <w:p w14:paraId="04965F51" w14:textId="571D6A5D" w:rsidR="00BF13A8" w:rsidRDefault="00BF13A8" w:rsidP="0006659B">
      <w:pPr>
        <w:pStyle w:val="Ingenafstand"/>
        <w:spacing w:line="276" w:lineRule="auto"/>
        <w:jc w:val="both"/>
        <w:rPr>
          <w:rFonts w:ascii="Garamond" w:hAnsi="Garamond"/>
          <w:sz w:val="24"/>
          <w:szCs w:val="24"/>
        </w:rPr>
      </w:pPr>
    </w:p>
    <w:p w14:paraId="1E86499A" w14:textId="6B181158" w:rsidR="00BF13A8" w:rsidRDefault="00BF13A8" w:rsidP="0006659B">
      <w:pPr>
        <w:pStyle w:val="Ingenafstand"/>
        <w:spacing w:line="276" w:lineRule="auto"/>
        <w:jc w:val="both"/>
        <w:rPr>
          <w:rFonts w:ascii="Garamond" w:hAnsi="Garamond"/>
          <w:sz w:val="24"/>
          <w:szCs w:val="24"/>
        </w:rPr>
      </w:pPr>
    </w:p>
    <w:p w14:paraId="155E5D8C" w14:textId="77777777" w:rsidR="00BF13A8" w:rsidRPr="00BF13A8" w:rsidRDefault="00BF13A8" w:rsidP="0006659B">
      <w:pPr>
        <w:pStyle w:val="Ingenafstand"/>
        <w:spacing w:line="276" w:lineRule="auto"/>
        <w:jc w:val="both"/>
        <w:rPr>
          <w:rFonts w:ascii="Garamond" w:hAnsi="Garamond"/>
          <w:sz w:val="24"/>
          <w:szCs w:val="24"/>
        </w:rPr>
      </w:pPr>
    </w:p>
    <w:p w14:paraId="06B34687" w14:textId="77777777" w:rsidR="00115443" w:rsidRPr="00BF13A8" w:rsidRDefault="00115443" w:rsidP="0006659B">
      <w:pPr>
        <w:pStyle w:val="Ingenafstand"/>
        <w:spacing w:line="276" w:lineRule="auto"/>
        <w:jc w:val="both"/>
        <w:rPr>
          <w:rFonts w:ascii="Garamond" w:hAnsi="Garamond"/>
          <w:sz w:val="24"/>
          <w:szCs w:val="24"/>
        </w:rPr>
      </w:pPr>
    </w:p>
    <w:p w14:paraId="3E8504C4" w14:textId="620F4E34" w:rsidR="00FC7D19" w:rsidRPr="00767AD6" w:rsidRDefault="00FC7D19" w:rsidP="0006659B">
      <w:pPr>
        <w:jc w:val="both"/>
        <w:rPr>
          <w:rFonts w:ascii="Garamond" w:hAnsi="Garamond"/>
          <w:b/>
          <w:sz w:val="24"/>
          <w:szCs w:val="24"/>
        </w:rPr>
      </w:pPr>
      <w:bookmarkStart w:id="0" w:name="_Toc13551398"/>
      <w:bookmarkStart w:id="1" w:name="bmkOvsDear"/>
      <w:r w:rsidRPr="00767AD6">
        <w:rPr>
          <w:rFonts w:ascii="Garamond" w:hAnsi="Garamond"/>
          <w:b/>
          <w:sz w:val="24"/>
          <w:szCs w:val="24"/>
        </w:rPr>
        <w:t>Afgørelse om aktindsigt</w:t>
      </w:r>
      <w:bookmarkEnd w:id="0"/>
      <w:r w:rsidR="0037682E">
        <w:rPr>
          <w:rFonts w:ascii="Garamond" w:hAnsi="Garamond"/>
          <w:b/>
          <w:sz w:val="24"/>
          <w:szCs w:val="24"/>
        </w:rPr>
        <w:t xml:space="preserve"> i [</w:t>
      </w:r>
      <w:r w:rsidR="0037682E" w:rsidRPr="00230E71">
        <w:rPr>
          <w:rFonts w:ascii="Garamond" w:hAnsi="Garamond"/>
          <w:b/>
          <w:sz w:val="24"/>
          <w:szCs w:val="24"/>
          <w:highlight w:val="yellow"/>
        </w:rPr>
        <w:t>nærmere angivelse</w:t>
      </w:r>
      <w:r w:rsidR="0037682E">
        <w:rPr>
          <w:rFonts w:ascii="Garamond" w:hAnsi="Garamond"/>
          <w:b/>
          <w:sz w:val="24"/>
          <w:szCs w:val="24"/>
        </w:rPr>
        <w:t>]</w:t>
      </w:r>
    </w:p>
    <w:bookmarkEnd w:id="1"/>
    <w:p w14:paraId="7341DD4B" w14:textId="69EE554A" w:rsidR="00FC7D19" w:rsidRPr="00BF13A8" w:rsidRDefault="00FC7D19" w:rsidP="0006659B">
      <w:pPr>
        <w:pStyle w:val="Ingenafstand"/>
        <w:spacing w:line="276" w:lineRule="auto"/>
        <w:jc w:val="both"/>
        <w:rPr>
          <w:rFonts w:ascii="Garamond" w:hAnsi="Garamond"/>
          <w:sz w:val="24"/>
          <w:szCs w:val="24"/>
        </w:rPr>
      </w:pPr>
      <w:r w:rsidRPr="00BF13A8">
        <w:rPr>
          <w:rFonts w:ascii="Garamond" w:hAnsi="Garamond"/>
          <w:sz w:val="24"/>
          <w:szCs w:val="24"/>
        </w:rPr>
        <w:t xml:space="preserve">Ved e-mail af </w:t>
      </w:r>
      <w:r w:rsidRPr="00BF13A8">
        <w:rPr>
          <w:rFonts w:ascii="Garamond" w:hAnsi="Garamond"/>
          <w:sz w:val="24"/>
          <w:szCs w:val="24"/>
          <w:highlight w:val="yellow"/>
        </w:rPr>
        <w:t>[dato]</w:t>
      </w:r>
      <w:r w:rsidRPr="00BF13A8">
        <w:rPr>
          <w:rFonts w:ascii="Garamond" w:hAnsi="Garamond"/>
          <w:sz w:val="24"/>
          <w:szCs w:val="24"/>
        </w:rPr>
        <w:t xml:space="preserve"> til [</w:t>
      </w:r>
      <w:r w:rsidRPr="00BF13A8">
        <w:rPr>
          <w:rFonts w:ascii="Garamond" w:hAnsi="Garamond"/>
          <w:sz w:val="24"/>
          <w:szCs w:val="24"/>
          <w:highlight w:val="yellow"/>
        </w:rPr>
        <w:t>Myndigheden</w:t>
      </w:r>
      <w:r w:rsidRPr="00BF13A8">
        <w:rPr>
          <w:rFonts w:ascii="Garamond" w:hAnsi="Garamond"/>
          <w:sz w:val="24"/>
          <w:szCs w:val="24"/>
        </w:rPr>
        <w:t>] har du anmodet om aktindsigt på følgende måde:</w:t>
      </w:r>
    </w:p>
    <w:p w14:paraId="540AF0A8" w14:textId="77777777" w:rsidR="00C05911" w:rsidRDefault="00C05911" w:rsidP="0006659B">
      <w:pPr>
        <w:pStyle w:val="Ingenafstand"/>
        <w:spacing w:line="276" w:lineRule="auto"/>
        <w:jc w:val="both"/>
        <w:rPr>
          <w:rFonts w:ascii="Garamond" w:hAnsi="Garamond"/>
          <w:sz w:val="24"/>
          <w:szCs w:val="24"/>
        </w:rPr>
      </w:pPr>
    </w:p>
    <w:p w14:paraId="0D2A637E" w14:textId="5E77E48F" w:rsidR="00FC7D19" w:rsidRDefault="00FC7D19" w:rsidP="0006659B">
      <w:pPr>
        <w:pStyle w:val="Ingenafstand"/>
        <w:spacing w:line="276" w:lineRule="auto"/>
        <w:ind w:firstLine="1304"/>
        <w:jc w:val="both"/>
        <w:rPr>
          <w:rFonts w:ascii="Garamond" w:hAnsi="Garamond"/>
          <w:sz w:val="24"/>
          <w:szCs w:val="24"/>
        </w:rPr>
      </w:pPr>
      <w:proofErr w:type="gramStart"/>
      <w:r w:rsidRPr="00BF13A8">
        <w:rPr>
          <w:rFonts w:ascii="Garamond" w:hAnsi="Garamond"/>
          <w:sz w:val="24"/>
          <w:szCs w:val="24"/>
        </w:rPr>
        <w:t>”</w:t>
      </w:r>
      <w:r w:rsidRPr="00BF13A8">
        <w:rPr>
          <w:rFonts w:ascii="Garamond" w:hAnsi="Garamond"/>
          <w:sz w:val="24"/>
          <w:szCs w:val="24"/>
          <w:highlight w:val="yellow"/>
        </w:rPr>
        <w:t>[</w:t>
      </w:r>
      <w:proofErr w:type="gramEnd"/>
      <w:r w:rsidRPr="00BF13A8">
        <w:rPr>
          <w:rFonts w:ascii="Garamond" w:hAnsi="Garamond"/>
          <w:sz w:val="24"/>
          <w:szCs w:val="24"/>
          <w:highlight w:val="yellow"/>
        </w:rPr>
        <w:t>Gengivelse af aktindsigtsanmodningens ordlyd]</w:t>
      </w:r>
      <w:r w:rsidRPr="00BF13A8">
        <w:rPr>
          <w:rFonts w:ascii="Garamond" w:hAnsi="Garamond"/>
          <w:sz w:val="24"/>
          <w:szCs w:val="24"/>
        </w:rPr>
        <w:t>”</w:t>
      </w:r>
    </w:p>
    <w:p w14:paraId="38883D5B" w14:textId="10F90B0C" w:rsidR="007603B3" w:rsidRDefault="007603B3" w:rsidP="0006659B">
      <w:pPr>
        <w:pStyle w:val="Ingenafstand"/>
        <w:spacing w:line="276" w:lineRule="auto"/>
        <w:jc w:val="both"/>
        <w:rPr>
          <w:rFonts w:ascii="Garamond" w:hAnsi="Garamond"/>
          <w:sz w:val="24"/>
          <w:szCs w:val="24"/>
        </w:rPr>
      </w:pPr>
    </w:p>
    <w:p w14:paraId="3D2984AE" w14:textId="0DF9D45D" w:rsidR="007603B3" w:rsidRDefault="0076348C" w:rsidP="0006659B">
      <w:pPr>
        <w:pStyle w:val="Ingenafstand"/>
        <w:spacing w:line="276" w:lineRule="auto"/>
        <w:jc w:val="both"/>
        <w:rPr>
          <w:rFonts w:ascii="Garamond" w:hAnsi="Garamond"/>
          <w:i/>
          <w:sz w:val="24"/>
          <w:szCs w:val="24"/>
        </w:rPr>
      </w:pPr>
      <w:r w:rsidRPr="0076348C">
        <w:rPr>
          <w:rFonts w:ascii="Garamond" w:hAnsi="Garamond"/>
          <w:i/>
          <w:sz w:val="24"/>
          <w:szCs w:val="24"/>
          <w:highlight w:val="lightGray"/>
        </w:rPr>
        <w:t>[</w:t>
      </w:r>
      <w:r w:rsidR="007603B3" w:rsidRPr="0076348C">
        <w:rPr>
          <w:rFonts w:ascii="Garamond" w:hAnsi="Garamond"/>
          <w:i/>
          <w:sz w:val="24"/>
          <w:szCs w:val="24"/>
          <w:highlight w:val="lightGray"/>
        </w:rPr>
        <w:t xml:space="preserve">Alternativt til ovenstående kan der skrives: </w:t>
      </w:r>
      <w:r w:rsidR="007603B3" w:rsidRPr="00445453">
        <w:rPr>
          <w:rFonts w:ascii="Garamond" w:hAnsi="Garamond"/>
          <w:sz w:val="24"/>
          <w:szCs w:val="24"/>
          <w:highlight w:val="lightGray"/>
        </w:rPr>
        <w:t>”Ved e-mail af [</w:t>
      </w:r>
      <w:r w:rsidR="007603B3" w:rsidRPr="00445453">
        <w:rPr>
          <w:rFonts w:ascii="Garamond" w:hAnsi="Garamond"/>
          <w:sz w:val="24"/>
          <w:szCs w:val="24"/>
          <w:highlight w:val="yellow"/>
        </w:rPr>
        <w:t>dato</w:t>
      </w:r>
      <w:r w:rsidR="007603B3" w:rsidRPr="00445453">
        <w:rPr>
          <w:rFonts w:ascii="Garamond" w:hAnsi="Garamond"/>
          <w:sz w:val="24"/>
          <w:szCs w:val="24"/>
          <w:highlight w:val="lightGray"/>
        </w:rPr>
        <w:t>] til [</w:t>
      </w:r>
      <w:r w:rsidR="007603B3" w:rsidRPr="00445453">
        <w:rPr>
          <w:rFonts w:ascii="Garamond" w:hAnsi="Garamond"/>
          <w:sz w:val="24"/>
          <w:szCs w:val="24"/>
          <w:highlight w:val="yellow"/>
        </w:rPr>
        <w:t>Myndigheden</w:t>
      </w:r>
      <w:r w:rsidR="007603B3" w:rsidRPr="00445453">
        <w:rPr>
          <w:rFonts w:ascii="Garamond" w:hAnsi="Garamond"/>
          <w:sz w:val="24"/>
          <w:szCs w:val="24"/>
          <w:highlight w:val="lightGray"/>
        </w:rPr>
        <w:t>] har du anmodet om aktindsigt i [</w:t>
      </w:r>
      <w:r w:rsidR="007603B3" w:rsidRPr="00445453">
        <w:rPr>
          <w:rFonts w:ascii="Garamond" w:hAnsi="Garamond"/>
          <w:sz w:val="24"/>
          <w:szCs w:val="24"/>
          <w:highlight w:val="yellow"/>
        </w:rPr>
        <w:t>myndighedens egen beskrivelse af anmodningen</w:t>
      </w:r>
      <w:r w:rsidR="007603B3" w:rsidRPr="00445453">
        <w:rPr>
          <w:rFonts w:ascii="Garamond" w:hAnsi="Garamond"/>
          <w:sz w:val="24"/>
          <w:szCs w:val="24"/>
          <w:highlight w:val="lightGray"/>
        </w:rPr>
        <w:t>].”</w:t>
      </w:r>
      <w:r w:rsidRPr="0076348C">
        <w:rPr>
          <w:rFonts w:ascii="Garamond" w:hAnsi="Garamond"/>
          <w:i/>
          <w:sz w:val="24"/>
          <w:szCs w:val="24"/>
          <w:highlight w:val="lightGray"/>
        </w:rPr>
        <w:t>]</w:t>
      </w:r>
      <w:r w:rsidR="007603B3" w:rsidRPr="0076348C">
        <w:rPr>
          <w:rFonts w:ascii="Garamond" w:hAnsi="Garamond"/>
          <w:i/>
          <w:sz w:val="24"/>
          <w:szCs w:val="24"/>
        </w:rPr>
        <w:t xml:space="preserve"> </w:t>
      </w:r>
    </w:p>
    <w:p w14:paraId="44549DD2" w14:textId="1ADCBDF9" w:rsidR="0037682E" w:rsidRDefault="0037682E" w:rsidP="0006659B">
      <w:pPr>
        <w:pStyle w:val="Ingenafstand"/>
        <w:spacing w:line="276" w:lineRule="auto"/>
        <w:jc w:val="both"/>
        <w:rPr>
          <w:rFonts w:ascii="Garamond" w:hAnsi="Garamond"/>
          <w:i/>
          <w:sz w:val="24"/>
          <w:szCs w:val="24"/>
        </w:rPr>
      </w:pPr>
    </w:p>
    <w:p w14:paraId="21A6855B" w14:textId="28AE2626" w:rsidR="0091573D" w:rsidRDefault="00F77965" w:rsidP="0006659B">
      <w:pPr>
        <w:pStyle w:val="Ingenafstand"/>
        <w:spacing w:line="276" w:lineRule="auto"/>
        <w:jc w:val="both"/>
        <w:rPr>
          <w:rFonts w:ascii="Garamond" w:hAnsi="Garamond"/>
          <w:i/>
          <w:sz w:val="24"/>
          <w:szCs w:val="24"/>
          <w:highlight w:val="lightGray"/>
        </w:rPr>
      </w:pPr>
      <w:r w:rsidRPr="00230E71">
        <w:rPr>
          <w:rFonts w:ascii="Garamond" w:hAnsi="Garamond"/>
          <w:i/>
          <w:sz w:val="24"/>
          <w:szCs w:val="24"/>
          <w:highlight w:val="lightGray"/>
        </w:rPr>
        <w:t>[</w:t>
      </w:r>
      <w:r w:rsidRPr="00230E71">
        <w:rPr>
          <w:rFonts w:ascii="Garamond" w:hAnsi="Garamond"/>
          <w:b/>
          <w:i/>
          <w:sz w:val="24"/>
          <w:szCs w:val="24"/>
          <w:highlight w:val="lightGray"/>
        </w:rPr>
        <w:t>Præcisering af anmodningen</w:t>
      </w:r>
      <w:r>
        <w:rPr>
          <w:rFonts w:ascii="Garamond" w:hAnsi="Garamond"/>
          <w:i/>
          <w:sz w:val="24"/>
          <w:szCs w:val="24"/>
          <w:highlight w:val="lightGray"/>
        </w:rPr>
        <w:t xml:space="preserve"> </w:t>
      </w:r>
    </w:p>
    <w:p w14:paraId="1EDA4A04" w14:textId="77777777" w:rsidR="0091573D" w:rsidRDefault="0091573D" w:rsidP="0006659B">
      <w:pPr>
        <w:pStyle w:val="Ingenafstand"/>
        <w:spacing w:line="276" w:lineRule="auto"/>
        <w:jc w:val="both"/>
        <w:rPr>
          <w:rFonts w:ascii="Garamond" w:hAnsi="Garamond"/>
          <w:i/>
          <w:sz w:val="24"/>
          <w:szCs w:val="24"/>
          <w:highlight w:val="lightGray"/>
        </w:rPr>
      </w:pPr>
    </w:p>
    <w:p w14:paraId="5C9D6FB1" w14:textId="2F9E928A" w:rsidR="0037682E" w:rsidRDefault="0037682E" w:rsidP="0006659B">
      <w:pPr>
        <w:pStyle w:val="Ingenafstand"/>
        <w:spacing w:line="276" w:lineRule="auto"/>
        <w:jc w:val="both"/>
        <w:rPr>
          <w:rFonts w:ascii="Garamond" w:hAnsi="Garamond"/>
          <w:i/>
          <w:sz w:val="24"/>
          <w:szCs w:val="24"/>
        </w:rPr>
      </w:pPr>
      <w:r w:rsidRPr="00230E71">
        <w:rPr>
          <w:rFonts w:ascii="Garamond" w:hAnsi="Garamond"/>
          <w:i/>
          <w:sz w:val="24"/>
          <w:szCs w:val="24"/>
          <w:highlight w:val="lightGray"/>
        </w:rPr>
        <w:t>Der kan være behov for at præcisere anmodningen</w:t>
      </w:r>
      <w:r w:rsidR="00CE474A">
        <w:rPr>
          <w:rFonts w:ascii="Garamond" w:hAnsi="Garamond"/>
          <w:i/>
          <w:sz w:val="24"/>
          <w:szCs w:val="24"/>
          <w:highlight w:val="lightGray"/>
        </w:rPr>
        <w:t xml:space="preserve">, fx fordi den er </w:t>
      </w:r>
      <w:r w:rsidR="00054794">
        <w:rPr>
          <w:rFonts w:ascii="Garamond" w:hAnsi="Garamond"/>
          <w:i/>
          <w:sz w:val="24"/>
          <w:szCs w:val="24"/>
          <w:highlight w:val="lightGray"/>
        </w:rPr>
        <w:t xml:space="preserve">upræcis eller </w:t>
      </w:r>
      <w:r w:rsidR="00CE474A">
        <w:rPr>
          <w:rFonts w:ascii="Garamond" w:hAnsi="Garamond"/>
          <w:i/>
          <w:sz w:val="24"/>
          <w:szCs w:val="24"/>
          <w:highlight w:val="lightGray"/>
        </w:rPr>
        <w:t>svær at forstå</w:t>
      </w:r>
      <w:r w:rsidRPr="00230E71">
        <w:rPr>
          <w:rFonts w:ascii="Garamond" w:hAnsi="Garamond"/>
          <w:i/>
          <w:sz w:val="24"/>
          <w:szCs w:val="24"/>
          <w:highlight w:val="lightGray"/>
        </w:rPr>
        <w:t xml:space="preserve">. Myndigheden kan efter omstændighederne selv præcisere, eller myndigheden kan kontakte </w:t>
      </w:r>
      <w:proofErr w:type="spellStart"/>
      <w:r w:rsidRPr="00230E71">
        <w:rPr>
          <w:rFonts w:ascii="Garamond" w:hAnsi="Garamond"/>
          <w:i/>
          <w:sz w:val="24"/>
          <w:szCs w:val="24"/>
          <w:highlight w:val="lightGray"/>
        </w:rPr>
        <w:t>anmoderen</w:t>
      </w:r>
      <w:proofErr w:type="spellEnd"/>
      <w:r w:rsidRPr="00230E71">
        <w:rPr>
          <w:rFonts w:ascii="Garamond" w:hAnsi="Garamond"/>
          <w:i/>
          <w:sz w:val="24"/>
          <w:szCs w:val="24"/>
          <w:highlight w:val="lightGray"/>
        </w:rPr>
        <w:t xml:space="preserve"> og bede vedkommende præcisere anmodningen.</w:t>
      </w:r>
      <w:r w:rsidR="00F77965" w:rsidRPr="00230E71">
        <w:rPr>
          <w:rFonts w:ascii="Garamond" w:hAnsi="Garamond"/>
          <w:i/>
          <w:sz w:val="24"/>
          <w:szCs w:val="24"/>
          <w:highlight w:val="lightGray"/>
        </w:rPr>
        <w:t>]</w:t>
      </w:r>
    </w:p>
    <w:p w14:paraId="74536DCE" w14:textId="77777777" w:rsidR="0037682E" w:rsidRDefault="0037682E" w:rsidP="0006659B">
      <w:pPr>
        <w:pStyle w:val="Ingenafstand"/>
        <w:spacing w:line="276" w:lineRule="auto"/>
        <w:jc w:val="both"/>
        <w:rPr>
          <w:rFonts w:ascii="Garamond" w:hAnsi="Garamond"/>
          <w:i/>
          <w:sz w:val="24"/>
          <w:szCs w:val="24"/>
        </w:rPr>
      </w:pPr>
    </w:p>
    <w:p w14:paraId="7FE226BD" w14:textId="67975163" w:rsidR="0037682E" w:rsidRDefault="00F77965" w:rsidP="0006659B">
      <w:pPr>
        <w:pStyle w:val="Ingenafstand"/>
        <w:spacing w:line="276" w:lineRule="auto"/>
        <w:ind w:left="1304"/>
        <w:jc w:val="both"/>
        <w:rPr>
          <w:rFonts w:ascii="Garamond" w:hAnsi="Garamond"/>
          <w:i/>
          <w:sz w:val="24"/>
          <w:szCs w:val="24"/>
        </w:rPr>
      </w:pPr>
      <w:r w:rsidRPr="00230E71">
        <w:rPr>
          <w:rFonts w:ascii="Garamond" w:hAnsi="Garamond"/>
          <w:i/>
          <w:sz w:val="24"/>
          <w:szCs w:val="24"/>
          <w:highlight w:val="lightGray"/>
        </w:rPr>
        <w:t>[</w:t>
      </w:r>
      <w:r w:rsidR="0037682E" w:rsidRPr="00230E71">
        <w:rPr>
          <w:rFonts w:ascii="Garamond" w:hAnsi="Garamond"/>
          <w:i/>
          <w:sz w:val="24"/>
          <w:szCs w:val="24"/>
          <w:highlight w:val="lightGray"/>
        </w:rPr>
        <w:t>Myndighedens egen præcisering af anmodningen:</w:t>
      </w:r>
      <w:r w:rsidRPr="00230E71">
        <w:rPr>
          <w:rFonts w:ascii="Garamond" w:hAnsi="Garamond"/>
          <w:i/>
          <w:sz w:val="24"/>
          <w:szCs w:val="24"/>
          <w:highlight w:val="lightGray"/>
        </w:rPr>
        <w:t>]</w:t>
      </w:r>
    </w:p>
    <w:p w14:paraId="21F514F3" w14:textId="77777777" w:rsidR="0037682E" w:rsidRDefault="0037682E" w:rsidP="0006659B">
      <w:pPr>
        <w:pStyle w:val="Ingenafstand"/>
        <w:spacing w:line="276" w:lineRule="auto"/>
        <w:jc w:val="both"/>
        <w:rPr>
          <w:rFonts w:ascii="Garamond" w:hAnsi="Garamond"/>
          <w:i/>
          <w:sz w:val="24"/>
          <w:szCs w:val="24"/>
        </w:rPr>
      </w:pPr>
    </w:p>
    <w:p w14:paraId="52318485" w14:textId="4FB21630" w:rsidR="0037682E" w:rsidRPr="00BF13A8" w:rsidRDefault="0037682E" w:rsidP="0006659B">
      <w:pPr>
        <w:pStyle w:val="Ingenafstand"/>
        <w:spacing w:line="276" w:lineRule="auto"/>
        <w:ind w:left="1304"/>
        <w:jc w:val="both"/>
        <w:rPr>
          <w:rFonts w:ascii="Garamond" w:hAnsi="Garamond"/>
          <w:sz w:val="24"/>
          <w:szCs w:val="24"/>
        </w:rPr>
      </w:pPr>
      <w:r w:rsidRPr="00BF13A8">
        <w:rPr>
          <w:rFonts w:ascii="Garamond" w:hAnsi="Garamond"/>
          <w:sz w:val="24"/>
          <w:szCs w:val="24"/>
          <w:highlight w:val="lightGray"/>
        </w:rPr>
        <w:t>[</w:t>
      </w:r>
      <w:r w:rsidRPr="00BF13A8">
        <w:rPr>
          <w:rFonts w:ascii="Garamond" w:hAnsi="Garamond"/>
          <w:sz w:val="24"/>
          <w:szCs w:val="24"/>
          <w:highlight w:val="yellow"/>
        </w:rPr>
        <w:t>Myndigheden</w:t>
      </w:r>
      <w:r w:rsidRPr="00230E71">
        <w:rPr>
          <w:rFonts w:ascii="Garamond" w:hAnsi="Garamond"/>
          <w:sz w:val="24"/>
          <w:szCs w:val="24"/>
        </w:rPr>
        <w:t xml:space="preserve">] har forstået din anmodning om aktindsigt således, at den vedrører </w:t>
      </w:r>
      <w:r w:rsidRPr="00BF13A8">
        <w:rPr>
          <w:rFonts w:ascii="Garamond" w:hAnsi="Garamond"/>
          <w:sz w:val="24"/>
          <w:szCs w:val="24"/>
          <w:highlight w:val="yellow"/>
        </w:rPr>
        <w:t>[</w:t>
      </w:r>
      <w:r w:rsidRPr="00686015">
        <w:rPr>
          <w:rFonts w:ascii="Garamond" w:hAnsi="Garamond"/>
          <w:sz w:val="24"/>
          <w:szCs w:val="24"/>
          <w:highlight w:val="yellow"/>
        </w:rPr>
        <w:t xml:space="preserve">myndighedens </w:t>
      </w:r>
      <w:r w:rsidR="000039A4" w:rsidRPr="00686015">
        <w:rPr>
          <w:rFonts w:ascii="Garamond" w:hAnsi="Garamond"/>
          <w:sz w:val="24"/>
          <w:szCs w:val="24"/>
          <w:highlight w:val="yellow"/>
        </w:rPr>
        <w:t>mere præcise</w:t>
      </w:r>
      <w:r w:rsidRPr="00686015">
        <w:rPr>
          <w:rFonts w:ascii="Garamond" w:hAnsi="Garamond"/>
          <w:sz w:val="24"/>
          <w:szCs w:val="24"/>
          <w:highlight w:val="yellow"/>
        </w:rPr>
        <w:t xml:space="preserve"> formulering, fx at den angår et bestemt udbud, som ikke er præcist angivet i aktindsigtsanmodningen</w:t>
      </w:r>
      <w:r w:rsidRPr="00BF13A8">
        <w:rPr>
          <w:rFonts w:ascii="Garamond" w:hAnsi="Garamond"/>
          <w:sz w:val="24"/>
          <w:szCs w:val="24"/>
          <w:highlight w:val="yellow"/>
        </w:rPr>
        <w:t>]</w:t>
      </w:r>
      <w:r w:rsidRPr="00BF13A8">
        <w:rPr>
          <w:rFonts w:ascii="Garamond" w:hAnsi="Garamond"/>
          <w:sz w:val="24"/>
          <w:szCs w:val="24"/>
          <w:highlight w:val="lightGray"/>
        </w:rPr>
        <w:t>.]</w:t>
      </w:r>
    </w:p>
    <w:p w14:paraId="50B5BEC7" w14:textId="77777777" w:rsidR="0037682E" w:rsidRDefault="0037682E" w:rsidP="0006659B">
      <w:pPr>
        <w:pStyle w:val="Ingenafstand"/>
        <w:spacing w:line="276" w:lineRule="auto"/>
        <w:jc w:val="both"/>
        <w:rPr>
          <w:rFonts w:ascii="Garamond" w:hAnsi="Garamond"/>
          <w:i/>
          <w:sz w:val="24"/>
          <w:szCs w:val="24"/>
        </w:rPr>
      </w:pPr>
    </w:p>
    <w:p w14:paraId="6764B7AD" w14:textId="77777777" w:rsidR="0037682E" w:rsidRPr="00BF13A8" w:rsidRDefault="0037682E" w:rsidP="0006659B">
      <w:pPr>
        <w:pStyle w:val="Ingenafstand"/>
        <w:spacing w:line="276" w:lineRule="auto"/>
        <w:ind w:left="1304"/>
        <w:jc w:val="both"/>
        <w:rPr>
          <w:rFonts w:ascii="Garamond" w:hAnsi="Garamond"/>
          <w:i/>
          <w:sz w:val="24"/>
          <w:szCs w:val="24"/>
        </w:rPr>
      </w:pPr>
      <w:r w:rsidRPr="006C5B87">
        <w:rPr>
          <w:rFonts w:ascii="Garamond" w:hAnsi="Garamond"/>
          <w:i/>
          <w:sz w:val="24"/>
          <w:szCs w:val="24"/>
          <w:highlight w:val="lightGray"/>
        </w:rPr>
        <w:t>[Telefonisk præcisering]</w:t>
      </w:r>
    </w:p>
    <w:p w14:paraId="40902FF4" w14:textId="77777777" w:rsidR="00F77965" w:rsidRDefault="00F77965" w:rsidP="0006659B">
      <w:pPr>
        <w:pStyle w:val="Ingenafstand"/>
        <w:spacing w:line="276" w:lineRule="auto"/>
        <w:jc w:val="both"/>
        <w:rPr>
          <w:rFonts w:ascii="Garamond" w:hAnsi="Garamond"/>
          <w:sz w:val="24"/>
          <w:szCs w:val="24"/>
        </w:rPr>
      </w:pPr>
    </w:p>
    <w:p w14:paraId="1DE74A75" w14:textId="329B1654" w:rsidR="0037682E" w:rsidRPr="00BF13A8" w:rsidRDefault="00CE474A" w:rsidP="0006659B">
      <w:pPr>
        <w:pStyle w:val="Ingenafstand"/>
        <w:spacing w:line="276" w:lineRule="auto"/>
        <w:ind w:left="1304"/>
        <w:jc w:val="both"/>
        <w:rPr>
          <w:rFonts w:ascii="Garamond" w:hAnsi="Garamond"/>
          <w:sz w:val="24"/>
          <w:szCs w:val="24"/>
        </w:rPr>
      </w:pPr>
      <w:r>
        <w:rPr>
          <w:rFonts w:ascii="Garamond" w:hAnsi="Garamond"/>
          <w:sz w:val="24"/>
          <w:szCs w:val="24"/>
        </w:rPr>
        <w:t xml:space="preserve">Den </w:t>
      </w:r>
      <w:r w:rsidR="0037682E" w:rsidRPr="004D19F5">
        <w:rPr>
          <w:rFonts w:ascii="Garamond" w:hAnsi="Garamond"/>
          <w:sz w:val="24"/>
          <w:szCs w:val="24"/>
        </w:rPr>
        <w:t>[</w:t>
      </w:r>
      <w:r>
        <w:rPr>
          <w:rFonts w:ascii="Garamond" w:hAnsi="Garamond"/>
          <w:sz w:val="24"/>
          <w:szCs w:val="24"/>
          <w:highlight w:val="yellow"/>
        </w:rPr>
        <w:t>d</w:t>
      </w:r>
      <w:r w:rsidR="0037682E" w:rsidRPr="004D19F5">
        <w:rPr>
          <w:rFonts w:ascii="Garamond" w:hAnsi="Garamond"/>
          <w:sz w:val="24"/>
          <w:szCs w:val="24"/>
          <w:highlight w:val="yellow"/>
        </w:rPr>
        <w:t>ato</w:t>
      </w:r>
      <w:r w:rsidR="0037682E" w:rsidRPr="004D19F5">
        <w:rPr>
          <w:rFonts w:ascii="Garamond" w:hAnsi="Garamond"/>
          <w:sz w:val="24"/>
          <w:szCs w:val="24"/>
        </w:rPr>
        <w:t xml:space="preserve">] </w:t>
      </w:r>
      <w:r w:rsidR="0037682E">
        <w:rPr>
          <w:rFonts w:ascii="Garamond" w:hAnsi="Garamond"/>
          <w:sz w:val="24"/>
          <w:szCs w:val="24"/>
        </w:rPr>
        <w:t xml:space="preserve">har du telefonisk præciseret, at din </w:t>
      </w:r>
      <w:r w:rsidR="000039A4">
        <w:rPr>
          <w:rFonts w:ascii="Garamond" w:hAnsi="Garamond"/>
          <w:sz w:val="24"/>
          <w:szCs w:val="24"/>
        </w:rPr>
        <w:t>anmodning</w:t>
      </w:r>
      <w:r w:rsidR="0037682E">
        <w:rPr>
          <w:rFonts w:ascii="Garamond" w:hAnsi="Garamond"/>
          <w:sz w:val="24"/>
          <w:szCs w:val="24"/>
        </w:rPr>
        <w:t xml:space="preserve"> vedrører [</w:t>
      </w:r>
      <w:r w:rsidR="0037682E" w:rsidRPr="00230E71">
        <w:rPr>
          <w:rFonts w:ascii="Garamond" w:hAnsi="Garamond"/>
          <w:sz w:val="24"/>
          <w:szCs w:val="24"/>
          <w:highlight w:val="yellow"/>
        </w:rPr>
        <w:t>den præcise formulering</w:t>
      </w:r>
      <w:r w:rsidR="0037682E">
        <w:rPr>
          <w:rFonts w:ascii="Garamond" w:hAnsi="Garamond"/>
          <w:sz w:val="24"/>
          <w:szCs w:val="24"/>
        </w:rPr>
        <w:t>].</w:t>
      </w:r>
    </w:p>
    <w:p w14:paraId="6CD0BA86" w14:textId="77777777" w:rsidR="0037682E" w:rsidRDefault="0037682E" w:rsidP="0006659B">
      <w:pPr>
        <w:pStyle w:val="Ingenafstand"/>
        <w:spacing w:line="276" w:lineRule="auto"/>
        <w:jc w:val="both"/>
        <w:rPr>
          <w:rFonts w:ascii="Garamond" w:hAnsi="Garamond"/>
          <w:i/>
          <w:sz w:val="24"/>
          <w:szCs w:val="24"/>
        </w:rPr>
      </w:pPr>
    </w:p>
    <w:p w14:paraId="2170C0F1" w14:textId="16BA523B" w:rsidR="0037682E" w:rsidRDefault="00F77965" w:rsidP="0006659B">
      <w:pPr>
        <w:pStyle w:val="Ingenafstand"/>
        <w:spacing w:line="276" w:lineRule="auto"/>
        <w:jc w:val="both"/>
        <w:rPr>
          <w:rFonts w:ascii="Garamond" w:hAnsi="Garamond"/>
          <w:i/>
          <w:sz w:val="24"/>
          <w:szCs w:val="24"/>
        </w:rPr>
      </w:pPr>
      <w:r w:rsidRPr="006C5B87">
        <w:rPr>
          <w:rFonts w:ascii="Garamond" w:hAnsi="Garamond"/>
          <w:i/>
          <w:sz w:val="24"/>
          <w:szCs w:val="24"/>
          <w:highlight w:val="lightGray"/>
        </w:rPr>
        <w:t>[</w:t>
      </w:r>
      <w:r w:rsidR="0037682E" w:rsidRPr="006C5B87">
        <w:rPr>
          <w:rFonts w:ascii="Garamond" w:hAnsi="Garamond"/>
          <w:i/>
          <w:sz w:val="24"/>
          <w:szCs w:val="24"/>
          <w:highlight w:val="lightGray"/>
        </w:rPr>
        <w:t xml:space="preserve">Herefter </w:t>
      </w:r>
      <w:r w:rsidRPr="006C5B87">
        <w:rPr>
          <w:rFonts w:ascii="Garamond" w:hAnsi="Garamond"/>
          <w:i/>
          <w:sz w:val="24"/>
          <w:szCs w:val="24"/>
          <w:highlight w:val="lightGray"/>
        </w:rPr>
        <w:t xml:space="preserve">vil det </w:t>
      </w:r>
      <w:r w:rsidR="00CE474A">
        <w:rPr>
          <w:rFonts w:ascii="Garamond" w:hAnsi="Garamond"/>
          <w:i/>
          <w:sz w:val="24"/>
          <w:szCs w:val="24"/>
          <w:highlight w:val="lightGray"/>
        </w:rPr>
        <w:t xml:space="preserve">ofte </w:t>
      </w:r>
      <w:r w:rsidRPr="006C5B87">
        <w:rPr>
          <w:rFonts w:ascii="Garamond" w:hAnsi="Garamond"/>
          <w:i/>
          <w:sz w:val="24"/>
          <w:szCs w:val="24"/>
          <w:highlight w:val="lightGray"/>
        </w:rPr>
        <w:t xml:space="preserve">være hensigtsmæssigt at </w:t>
      </w:r>
      <w:r w:rsidR="0091573D">
        <w:rPr>
          <w:rFonts w:ascii="Garamond" w:hAnsi="Garamond"/>
          <w:i/>
          <w:sz w:val="24"/>
          <w:szCs w:val="24"/>
          <w:highlight w:val="lightGray"/>
        </w:rPr>
        <w:t xml:space="preserve">angive, </w:t>
      </w:r>
      <w:r w:rsidR="0037682E" w:rsidRPr="006C5B87">
        <w:rPr>
          <w:rFonts w:ascii="Garamond" w:hAnsi="Garamond"/>
          <w:i/>
          <w:sz w:val="24"/>
          <w:szCs w:val="24"/>
          <w:highlight w:val="lightGray"/>
        </w:rPr>
        <w:t>hvilke dokumenter anmodningen vedrører</w:t>
      </w:r>
      <w:r w:rsidR="000039A4">
        <w:rPr>
          <w:rFonts w:ascii="Garamond" w:hAnsi="Garamond"/>
          <w:i/>
          <w:sz w:val="24"/>
          <w:szCs w:val="24"/>
          <w:highlight w:val="lightGray"/>
        </w:rPr>
        <w:t>, så der ikke senere kan opstå tvivl herom</w:t>
      </w:r>
      <w:r w:rsidR="00964653" w:rsidRPr="006C5B87">
        <w:rPr>
          <w:rFonts w:ascii="Garamond" w:hAnsi="Garamond"/>
          <w:i/>
          <w:sz w:val="24"/>
          <w:szCs w:val="24"/>
          <w:highlight w:val="lightGray"/>
        </w:rPr>
        <w:t>. Opregningen kan, hvis der er anmodet om aktindsigt i en hel sag, svare til sagens</w:t>
      </w:r>
      <w:r w:rsidR="004E35BB" w:rsidRPr="006C5B87">
        <w:rPr>
          <w:rFonts w:ascii="Garamond" w:hAnsi="Garamond"/>
          <w:i/>
          <w:sz w:val="24"/>
          <w:szCs w:val="24"/>
          <w:highlight w:val="lightGray"/>
        </w:rPr>
        <w:t xml:space="preserve"> akt</w:t>
      </w:r>
      <w:r w:rsidR="00964653" w:rsidRPr="006C5B87">
        <w:rPr>
          <w:rFonts w:ascii="Garamond" w:hAnsi="Garamond"/>
          <w:i/>
          <w:sz w:val="24"/>
          <w:szCs w:val="24"/>
          <w:highlight w:val="lightGray"/>
        </w:rPr>
        <w:t>liste. Anvendes bilag</w:t>
      </w:r>
      <w:r w:rsidR="00CE474A">
        <w:rPr>
          <w:rFonts w:ascii="Garamond" w:hAnsi="Garamond"/>
          <w:i/>
          <w:sz w:val="24"/>
          <w:szCs w:val="24"/>
          <w:highlight w:val="lightGray"/>
        </w:rPr>
        <w:t xml:space="preserve"> med angivelse af begrundelse vedrørende alle dokumenter</w:t>
      </w:r>
      <w:r w:rsidR="0091573D">
        <w:rPr>
          <w:rFonts w:ascii="Garamond" w:hAnsi="Garamond"/>
          <w:i/>
          <w:sz w:val="24"/>
          <w:szCs w:val="24"/>
          <w:highlight w:val="lightGray"/>
        </w:rPr>
        <w:t>, jf. ovenfor,</w:t>
      </w:r>
      <w:r w:rsidR="00964653" w:rsidRPr="006C5B87">
        <w:rPr>
          <w:rFonts w:ascii="Garamond" w:hAnsi="Garamond"/>
          <w:i/>
          <w:sz w:val="24"/>
          <w:szCs w:val="24"/>
          <w:highlight w:val="lightGray"/>
        </w:rPr>
        <w:t xml:space="preserve"> nummereres dokumenterne </w:t>
      </w:r>
      <w:r w:rsidR="00CE474A">
        <w:rPr>
          <w:rFonts w:ascii="Garamond" w:hAnsi="Garamond"/>
          <w:i/>
          <w:sz w:val="24"/>
          <w:szCs w:val="24"/>
          <w:highlight w:val="lightGray"/>
        </w:rPr>
        <w:t>på samme måde som</w:t>
      </w:r>
      <w:r w:rsidR="0091573D">
        <w:rPr>
          <w:rFonts w:ascii="Garamond" w:hAnsi="Garamond"/>
          <w:i/>
          <w:sz w:val="24"/>
          <w:szCs w:val="24"/>
          <w:highlight w:val="lightGray"/>
        </w:rPr>
        <w:t xml:space="preserve"> i bilaget, eller </w:t>
      </w:r>
      <w:r w:rsidRPr="006C5B87">
        <w:rPr>
          <w:rFonts w:ascii="Garamond" w:hAnsi="Garamond"/>
          <w:i/>
          <w:sz w:val="24"/>
          <w:szCs w:val="24"/>
          <w:highlight w:val="lightGray"/>
        </w:rPr>
        <w:t>der henvises til bilag</w:t>
      </w:r>
      <w:r w:rsidR="0091573D">
        <w:rPr>
          <w:rFonts w:ascii="Garamond" w:hAnsi="Garamond"/>
          <w:i/>
          <w:sz w:val="24"/>
          <w:szCs w:val="24"/>
          <w:highlight w:val="lightGray"/>
        </w:rPr>
        <w:t>e</w:t>
      </w:r>
      <w:r w:rsidRPr="006C5B87">
        <w:rPr>
          <w:rFonts w:ascii="Garamond" w:hAnsi="Garamond"/>
          <w:i/>
          <w:sz w:val="24"/>
          <w:szCs w:val="24"/>
          <w:highlight w:val="lightGray"/>
        </w:rPr>
        <w:t>t, hvor dokumenterne så beskrives</w:t>
      </w:r>
      <w:r w:rsidR="00964653" w:rsidRPr="006C5B87">
        <w:rPr>
          <w:rFonts w:ascii="Garamond" w:hAnsi="Garamond"/>
          <w:i/>
          <w:sz w:val="24"/>
          <w:szCs w:val="24"/>
          <w:highlight w:val="lightGray"/>
        </w:rPr>
        <w:t>.</w:t>
      </w:r>
      <w:r w:rsidRPr="006C5B87">
        <w:rPr>
          <w:rFonts w:ascii="Garamond" w:hAnsi="Garamond"/>
          <w:i/>
          <w:sz w:val="24"/>
          <w:szCs w:val="24"/>
          <w:highlight w:val="lightGray"/>
        </w:rPr>
        <w:t>]</w:t>
      </w:r>
    </w:p>
    <w:p w14:paraId="480CD412" w14:textId="22BBF78D" w:rsidR="0037682E" w:rsidRDefault="0037682E" w:rsidP="0006659B">
      <w:pPr>
        <w:pStyle w:val="Ingenafstand"/>
        <w:spacing w:line="276" w:lineRule="auto"/>
        <w:jc w:val="both"/>
        <w:rPr>
          <w:rFonts w:ascii="Garamond" w:hAnsi="Garamond"/>
          <w:i/>
          <w:sz w:val="24"/>
          <w:szCs w:val="24"/>
        </w:rPr>
      </w:pPr>
    </w:p>
    <w:p w14:paraId="201495D8" w14:textId="1F40FF5D" w:rsidR="0037682E" w:rsidRDefault="0037682E" w:rsidP="0006659B">
      <w:pPr>
        <w:pStyle w:val="Ingenafstand"/>
        <w:spacing w:line="276" w:lineRule="auto"/>
        <w:ind w:left="1304"/>
        <w:jc w:val="both"/>
        <w:rPr>
          <w:rFonts w:ascii="Garamond" w:hAnsi="Garamond"/>
          <w:sz w:val="24"/>
          <w:szCs w:val="24"/>
        </w:rPr>
      </w:pPr>
      <w:r w:rsidRPr="0037682E">
        <w:rPr>
          <w:rFonts w:ascii="Garamond" w:hAnsi="Garamond"/>
          <w:sz w:val="24"/>
          <w:szCs w:val="24"/>
        </w:rPr>
        <w:t xml:space="preserve">Din anmodning vedrører følgende </w:t>
      </w:r>
      <w:r>
        <w:rPr>
          <w:rFonts w:ascii="Garamond" w:hAnsi="Garamond"/>
          <w:sz w:val="24"/>
          <w:szCs w:val="24"/>
        </w:rPr>
        <w:t>dokumenter:</w:t>
      </w:r>
    </w:p>
    <w:p w14:paraId="1B914A4F" w14:textId="77777777" w:rsidR="004E35BB" w:rsidRDefault="004E35BB" w:rsidP="0006659B">
      <w:pPr>
        <w:pStyle w:val="Ingenafstand"/>
        <w:spacing w:line="276" w:lineRule="auto"/>
        <w:ind w:left="1304"/>
        <w:jc w:val="both"/>
        <w:rPr>
          <w:rFonts w:ascii="Garamond" w:hAnsi="Garamond"/>
          <w:sz w:val="24"/>
          <w:szCs w:val="24"/>
        </w:rPr>
      </w:pPr>
    </w:p>
    <w:p w14:paraId="3E556E7E" w14:textId="6F59132E" w:rsidR="0037682E" w:rsidRDefault="0037682E" w:rsidP="0006659B">
      <w:pPr>
        <w:pStyle w:val="Opstilling-talellerbogst"/>
        <w:numPr>
          <w:ilvl w:val="0"/>
          <w:numId w:val="27"/>
        </w:numPr>
        <w:ind w:left="1664"/>
        <w:jc w:val="both"/>
        <w:rPr>
          <w:rFonts w:ascii="Garamond" w:hAnsi="Garamond"/>
          <w:sz w:val="24"/>
          <w:szCs w:val="24"/>
        </w:rPr>
      </w:pPr>
      <w:r>
        <w:rPr>
          <w:rFonts w:ascii="Garamond" w:hAnsi="Garamond"/>
          <w:sz w:val="24"/>
          <w:szCs w:val="24"/>
        </w:rPr>
        <w:t>[</w:t>
      </w:r>
      <w:r w:rsidRPr="006C5B87">
        <w:rPr>
          <w:rFonts w:ascii="Garamond" w:hAnsi="Garamond"/>
          <w:sz w:val="24"/>
          <w:szCs w:val="24"/>
          <w:highlight w:val="yellow"/>
        </w:rPr>
        <w:t>Dokumentangivelse</w:t>
      </w:r>
      <w:r>
        <w:rPr>
          <w:rFonts w:ascii="Garamond" w:hAnsi="Garamond"/>
          <w:sz w:val="24"/>
          <w:szCs w:val="24"/>
        </w:rPr>
        <w:t>]</w:t>
      </w:r>
    </w:p>
    <w:p w14:paraId="5BDA9B65" w14:textId="190964B9" w:rsidR="0037682E" w:rsidRDefault="0037682E" w:rsidP="0006659B">
      <w:pPr>
        <w:pStyle w:val="Opstilling-talellerbogst"/>
        <w:numPr>
          <w:ilvl w:val="0"/>
          <w:numId w:val="27"/>
        </w:numPr>
        <w:ind w:left="1664"/>
        <w:jc w:val="both"/>
        <w:rPr>
          <w:rFonts w:ascii="Garamond" w:hAnsi="Garamond"/>
          <w:sz w:val="24"/>
          <w:szCs w:val="24"/>
        </w:rPr>
      </w:pPr>
      <w:r>
        <w:rPr>
          <w:rFonts w:ascii="Garamond" w:hAnsi="Garamond"/>
          <w:sz w:val="24"/>
          <w:szCs w:val="24"/>
        </w:rPr>
        <w:t>[</w:t>
      </w:r>
      <w:r w:rsidRPr="006C5B87">
        <w:rPr>
          <w:rFonts w:ascii="Garamond" w:hAnsi="Garamond"/>
          <w:sz w:val="24"/>
          <w:szCs w:val="24"/>
          <w:highlight w:val="yellow"/>
        </w:rPr>
        <w:t>Dokumentangivelse</w:t>
      </w:r>
      <w:r>
        <w:rPr>
          <w:rFonts w:ascii="Garamond" w:hAnsi="Garamond"/>
          <w:sz w:val="24"/>
          <w:szCs w:val="24"/>
        </w:rPr>
        <w:t>]</w:t>
      </w:r>
    </w:p>
    <w:p w14:paraId="0A4FF157" w14:textId="0C21297B" w:rsidR="0037682E" w:rsidRPr="0037682E" w:rsidRDefault="0037682E" w:rsidP="0006659B">
      <w:pPr>
        <w:pStyle w:val="Opstilling-talellerbogst"/>
        <w:numPr>
          <w:ilvl w:val="0"/>
          <w:numId w:val="27"/>
        </w:numPr>
        <w:ind w:left="1664"/>
        <w:jc w:val="both"/>
        <w:rPr>
          <w:rFonts w:ascii="Garamond" w:hAnsi="Garamond"/>
          <w:sz w:val="24"/>
          <w:szCs w:val="24"/>
        </w:rPr>
      </w:pPr>
      <w:r>
        <w:rPr>
          <w:rFonts w:ascii="Garamond" w:hAnsi="Garamond"/>
          <w:sz w:val="24"/>
          <w:szCs w:val="24"/>
        </w:rPr>
        <w:t>…</w:t>
      </w:r>
    </w:p>
    <w:p w14:paraId="74AC7D81" w14:textId="77777777" w:rsidR="00CE474A" w:rsidRDefault="00CE474A" w:rsidP="0006659B">
      <w:pPr>
        <w:pStyle w:val="Ingenafstand"/>
        <w:spacing w:line="276" w:lineRule="auto"/>
        <w:jc w:val="both"/>
        <w:rPr>
          <w:rFonts w:ascii="Garamond" w:hAnsi="Garamond"/>
          <w:sz w:val="24"/>
          <w:szCs w:val="24"/>
        </w:rPr>
      </w:pPr>
      <w:r w:rsidRPr="00230E71">
        <w:rPr>
          <w:rFonts w:ascii="Garamond" w:hAnsi="Garamond"/>
          <w:sz w:val="24"/>
          <w:szCs w:val="24"/>
          <w:highlight w:val="lightGray"/>
        </w:rPr>
        <w:lastRenderedPageBreak/>
        <w:t>[Herefter anføres:]</w:t>
      </w:r>
    </w:p>
    <w:p w14:paraId="544A8EE7" w14:textId="77777777" w:rsidR="00CE474A" w:rsidRDefault="00CE474A" w:rsidP="0006659B">
      <w:pPr>
        <w:pStyle w:val="Ingenafstand"/>
        <w:spacing w:line="276" w:lineRule="auto"/>
        <w:jc w:val="both"/>
        <w:rPr>
          <w:rFonts w:ascii="Garamond" w:hAnsi="Garamond"/>
          <w:sz w:val="24"/>
          <w:szCs w:val="24"/>
        </w:rPr>
      </w:pPr>
    </w:p>
    <w:p w14:paraId="2E378894" w14:textId="35C150EE" w:rsidR="00FC7D19" w:rsidRPr="00BF13A8" w:rsidRDefault="00FC7D19" w:rsidP="0006659B">
      <w:pPr>
        <w:pStyle w:val="Ingenafstand"/>
        <w:spacing w:line="276" w:lineRule="auto"/>
        <w:jc w:val="both"/>
        <w:rPr>
          <w:rFonts w:ascii="Garamond" w:hAnsi="Garamond"/>
          <w:sz w:val="24"/>
          <w:szCs w:val="24"/>
        </w:rPr>
      </w:pPr>
      <w:r w:rsidRPr="00BF13A8">
        <w:rPr>
          <w:rFonts w:ascii="Garamond" w:hAnsi="Garamond"/>
          <w:sz w:val="24"/>
          <w:szCs w:val="24"/>
        </w:rPr>
        <w:t>[</w:t>
      </w:r>
      <w:r w:rsidRPr="00BF13A8">
        <w:rPr>
          <w:rFonts w:ascii="Garamond" w:hAnsi="Garamond"/>
          <w:sz w:val="24"/>
          <w:szCs w:val="24"/>
          <w:highlight w:val="yellow"/>
        </w:rPr>
        <w:t>Myndigheden</w:t>
      </w:r>
      <w:r w:rsidRPr="00BF13A8">
        <w:rPr>
          <w:rFonts w:ascii="Garamond" w:hAnsi="Garamond"/>
          <w:sz w:val="24"/>
          <w:szCs w:val="24"/>
        </w:rPr>
        <w:t>] har behandlet anmodningen efter reglerne i offentlighedsloven.</w:t>
      </w:r>
    </w:p>
    <w:p w14:paraId="237F6B43" w14:textId="77777777" w:rsidR="00FC7D19" w:rsidRPr="00BF13A8" w:rsidRDefault="00FC7D19" w:rsidP="0006659B">
      <w:pPr>
        <w:pStyle w:val="Ingenafstand"/>
        <w:spacing w:line="276" w:lineRule="auto"/>
        <w:jc w:val="both"/>
        <w:rPr>
          <w:rFonts w:ascii="Garamond" w:hAnsi="Garamond"/>
          <w:sz w:val="24"/>
          <w:szCs w:val="24"/>
          <w:highlight w:val="lightGray"/>
        </w:rPr>
      </w:pPr>
    </w:p>
    <w:p w14:paraId="3C92D8E1" w14:textId="77777777" w:rsidR="0091573D" w:rsidRDefault="00FC7D19" w:rsidP="0006659B">
      <w:pPr>
        <w:pStyle w:val="Ingenafstand"/>
        <w:spacing w:line="276" w:lineRule="auto"/>
        <w:jc w:val="both"/>
        <w:rPr>
          <w:rFonts w:ascii="Garamond" w:hAnsi="Garamond"/>
          <w:b/>
          <w:i/>
          <w:sz w:val="24"/>
          <w:szCs w:val="24"/>
          <w:highlight w:val="lightGray"/>
        </w:rPr>
      </w:pPr>
      <w:r w:rsidRPr="00445453">
        <w:rPr>
          <w:rFonts w:ascii="Garamond" w:hAnsi="Garamond"/>
          <w:i/>
          <w:sz w:val="24"/>
          <w:szCs w:val="24"/>
          <w:highlight w:val="lightGray"/>
        </w:rPr>
        <w:t>[</w:t>
      </w:r>
      <w:r w:rsidRPr="00445453">
        <w:rPr>
          <w:rFonts w:ascii="Garamond" w:hAnsi="Garamond"/>
          <w:b/>
          <w:i/>
          <w:sz w:val="24"/>
          <w:szCs w:val="24"/>
          <w:highlight w:val="lightGray"/>
        </w:rPr>
        <w:t>Sagens forløb</w:t>
      </w:r>
    </w:p>
    <w:p w14:paraId="26276C63" w14:textId="77777777" w:rsidR="0091573D" w:rsidRDefault="0091573D" w:rsidP="0006659B">
      <w:pPr>
        <w:pStyle w:val="Ingenafstand"/>
        <w:spacing w:line="276" w:lineRule="auto"/>
        <w:jc w:val="both"/>
        <w:rPr>
          <w:rFonts w:ascii="Garamond" w:hAnsi="Garamond"/>
          <w:b/>
          <w:i/>
          <w:sz w:val="24"/>
          <w:szCs w:val="24"/>
          <w:highlight w:val="lightGray"/>
        </w:rPr>
      </w:pPr>
    </w:p>
    <w:p w14:paraId="6A42A67B" w14:textId="7204AF9F" w:rsidR="00FC7D19" w:rsidRPr="00445453" w:rsidRDefault="007603B3" w:rsidP="0006659B">
      <w:pPr>
        <w:pStyle w:val="Ingenafstand"/>
        <w:spacing w:line="276" w:lineRule="auto"/>
        <w:jc w:val="both"/>
        <w:rPr>
          <w:rFonts w:ascii="Garamond" w:hAnsi="Garamond"/>
          <w:i/>
          <w:sz w:val="24"/>
          <w:szCs w:val="24"/>
        </w:rPr>
      </w:pPr>
      <w:r w:rsidRPr="00445453">
        <w:rPr>
          <w:rFonts w:ascii="Garamond" w:hAnsi="Garamond"/>
          <w:i/>
          <w:sz w:val="24"/>
          <w:szCs w:val="24"/>
          <w:highlight w:val="lightGray"/>
        </w:rPr>
        <w:t>På dette sted kan indsættes en beskrivelse af det sagsforløb, der ligger forud for selve afgørelsen, således at modtageren og i givet fald klagemyndigheden har overblik over sagsgangen. Det kan fx fremgå</w:t>
      </w:r>
      <w:r w:rsidR="00F77965">
        <w:rPr>
          <w:rFonts w:ascii="Garamond" w:hAnsi="Garamond"/>
          <w:i/>
          <w:sz w:val="24"/>
          <w:szCs w:val="24"/>
          <w:highlight w:val="lightGray"/>
        </w:rPr>
        <w:t>,</w:t>
      </w:r>
      <w:r w:rsidRPr="00445453">
        <w:rPr>
          <w:rFonts w:ascii="Garamond" w:hAnsi="Garamond"/>
          <w:i/>
          <w:sz w:val="24"/>
          <w:szCs w:val="24"/>
          <w:highlight w:val="lightGray"/>
        </w:rPr>
        <w:t xml:space="preserve"> at der har været foretaget fristudsættelse</w:t>
      </w:r>
      <w:r w:rsidR="00054794">
        <w:rPr>
          <w:rFonts w:ascii="Garamond" w:hAnsi="Garamond"/>
          <w:i/>
          <w:sz w:val="24"/>
          <w:szCs w:val="24"/>
          <w:highlight w:val="lightGray"/>
        </w:rPr>
        <w:t xml:space="preserve"> </w:t>
      </w:r>
      <w:r w:rsidR="00774533">
        <w:rPr>
          <w:rFonts w:ascii="Garamond" w:hAnsi="Garamond"/>
          <w:i/>
          <w:sz w:val="24"/>
          <w:szCs w:val="24"/>
          <w:highlight w:val="lightGray"/>
        </w:rPr>
        <w:t>pga. sagens omfang eller kompleksitet eller som følge af myndighedens behov for at høre en virksomhed forud for meddelelse af aktindsigt</w:t>
      </w:r>
      <w:r w:rsidRPr="00445453">
        <w:rPr>
          <w:rFonts w:ascii="Garamond" w:hAnsi="Garamond"/>
          <w:i/>
          <w:sz w:val="24"/>
          <w:szCs w:val="24"/>
          <w:highlight w:val="lightGray"/>
        </w:rPr>
        <w:t>.</w:t>
      </w:r>
      <w:r w:rsidR="00FC7D19" w:rsidRPr="00445453">
        <w:rPr>
          <w:rFonts w:ascii="Garamond" w:hAnsi="Garamond"/>
          <w:i/>
          <w:sz w:val="24"/>
          <w:szCs w:val="24"/>
          <w:highlight w:val="lightGray"/>
        </w:rPr>
        <w:t>]</w:t>
      </w:r>
    </w:p>
    <w:p w14:paraId="0BC82455" w14:textId="77777777" w:rsidR="00FC7D19" w:rsidRPr="00BF13A8" w:rsidRDefault="00FC7D19" w:rsidP="0006659B">
      <w:pPr>
        <w:pStyle w:val="Ingenafstand"/>
        <w:spacing w:line="276" w:lineRule="auto"/>
        <w:jc w:val="both"/>
        <w:rPr>
          <w:rFonts w:ascii="Garamond" w:hAnsi="Garamond"/>
          <w:b/>
          <w:sz w:val="24"/>
          <w:szCs w:val="24"/>
        </w:rPr>
      </w:pPr>
    </w:p>
    <w:p w14:paraId="1848ED64" w14:textId="5317B18D" w:rsidR="00FC7D19" w:rsidRDefault="00FC7D19" w:rsidP="0006659B">
      <w:pPr>
        <w:pStyle w:val="Ingenafstand"/>
        <w:spacing w:line="276" w:lineRule="auto"/>
        <w:ind w:left="1304"/>
        <w:jc w:val="both"/>
        <w:rPr>
          <w:rFonts w:ascii="Garamond" w:hAnsi="Garamond"/>
          <w:sz w:val="24"/>
          <w:szCs w:val="24"/>
        </w:rPr>
      </w:pPr>
      <w:bookmarkStart w:id="2" w:name="_Toc13551400"/>
      <w:r w:rsidRPr="00230E71">
        <w:rPr>
          <w:rFonts w:ascii="Garamond" w:hAnsi="Garamond"/>
          <w:i/>
          <w:sz w:val="24"/>
          <w:szCs w:val="24"/>
          <w:highlight w:val="lightGray"/>
        </w:rPr>
        <w:t>[</w:t>
      </w:r>
      <w:r w:rsidR="00686015" w:rsidRPr="00230E71">
        <w:rPr>
          <w:rFonts w:ascii="Garamond" w:hAnsi="Garamond"/>
          <w:i/>
          <w:sz w:val="24"/>
          <w:szCs w:val="24"/>
          <w:highlight w:val="lightGray"/>
        </w:rPr>
        <w:t>F</w:t>
      </w:r>
      <w:r w:rsidRPr="00230E71">
        <w:rPr>
          <w:rFonts w:ascii="Garamond" w:hAnsi="Garamond"/>
          <w:i/>
          <w:sz w:val="24"/>
          <w:szCs w:val="24"/>
          <w:highlight w:val="lightGray"/>
        </w:rPr>
        <w:t>ristudsættelse</w:t>
      </w:r>
      <w:bookmarkEnd w:id="2"/>
      <w:r w:rsidRPr="00230E71">
        <w:rPr>
          <w:rFonts w:ascii="Garamond" w:hAnsi="Garamond"/>
          <w:i/>
          <w:sz w:val="24"/>
          <w:szCs w:val="24"/>
          <w:highlight w:val="lightGray"/>
        </w:rPr>
        <w:t>]</w:t>
      </w:r>
    </w:p>
    <w:p w14:paraId="3A7CB690" w14:textId="77777777" w:rsidR="00F77965" w:rsidRPr="00230E71" w:rsidRDefault="00F77965" w:rsidP="0006659B">
      <w:pPr>
        <w:pStyle w:val="Ingenafstand"/>
        <w:spacing w:line="276" w:lineRule="auto"/>
        <w:ind w:left="1304"/>
        <w:jc w:val="both"/>
        <w:rPr>
          <w:rFonts w:ascii="Garamond" w:hAnsi="Garamond"/>
          <w:sz w:val="24"/>
          <w:szCs w:val="24"/>
        </w:rPr>
      </w:pPr>
    </w:p>
    <w:p w14:paraId="40C7C342" w14:textId="72C553E9" w:rsidR="00FC7D19" w:rsidRDefault="00FC7D19" w:rsidP="0006659B">
      <w:pPr>
        <w:pStyle w:val="Ingenafstand"/>
        <w:spacing w:line="276" w:lineRule="auto"/>
        <w:ind w:left="1304"/>
        <w:jc w:val="both"/>
        <w:rPr>
          <w:rFonts w:ascii="Garamond" w:hAnsi="Garamond"/>
          <w:sz w:val="24"/>
          <w:szCs w:val="24"/>
        </w:rPr>
      </w:pPr>
      <w:r w:rsidRPr="004D19F5">
        <w:rPr>
          <w:rFonts w:ascii="Garamond" w:hAnsi="Garamond"/>
          <w:sz w:val="24"/>
          <w:szCs w:val="24"/>
        </w:rPr>
        <w:t>[</w:t>
      </w:r>
      <w:r w:rsidRPr="004D19F5">
        <w:rPr>
          <w:rFonts w:ascii="Garamond" w:hAnsi="Garamond"/>
          <w:sz w:val="24"/>
          <w:szCs w:val="24"/>
          <w:highlight w:val="yellow"/>
        </w:rPr>
        <w:t>Myndigheden</w:t>
      </w:r>
      <w:r w:rsidRPr="004D19F5">
        <w:rPr>
          <w:rFonts w:ascii="Garamond" w:hAnsi="Garamond"/>
          <w:sz w:val="24"/>
          <w:szCs w:val="24"/>
        </w:rPr>
        <w:t>] meddelte ved e-mail af [</w:t>
      </w:r>
      <w:r w:rsidRPr="004D19F5">
        <w:rPr>
          <w:rFonts w:ascii="Garamond" w:hAnsi="Garamond"/>
          <w:sz w:val="24"/>
          <w:szCs w:val="24"/>
          <w:highlight w:val="yellow"/>
        </w:rPr>
        <w:t>dato</w:t>
      </w:r>
      <w:r w:rsidRPr="004D19F5">
        <w:rPr>
          <w:rFonts w:ascii="Garamond" w:hAnsi="Garamond"/>
          <w:sz w:val="24"/>
          <w:szCs w:val="24"/>
        </w:rPr>
        <w:t xml:space="preserve">], at behandlingen af sagen </w:t>
      </w:r>
      <w:r w:rsidR="00686015">
        <w:rPr>
          <w:rFonts w:ascii="Garamond" w:hAnsi="Garamond"/>
          <w:sz w:val="24"/>
          <w:szCs w:val="24"/>
        </w:rPr>
        <w:t xml:space="preserve">ikke kunne afsluttes </w:t>
      </w:r>
      <w:r w:rsidRPr="004D19F5">
        <w:rPr>
          <w:rFonts w:ascii="Garamond" w:hAnsi="Garamond"/>
          <w:sz w:val="24"/>
          <w:szCs w:val="24"/>
        </w:rPr>
        <w:t xml:space="preserve">inden for </w:t>
      </w:r>
      <w:r w:rsidR="00686015">
        <w:rPr>
          <w:rFonts w:ascii="Garamond" w:hAnsi="Garamond"/>
          <w:sz w:val="24"/>
          <w:szCs w:val="24"/>
        </w:rPr>
        <w:t>syv</w:t>
      </w:r>
      <w:r w:rsidRPr="004D19F5">
        <w:rPr>
          <w:rFonts w:ascii="Garamond" w:hAnsi="Garamond"/>
          <w:sz w:val="24"/>
          <w:szCs w:val="24"/>
        </w:rPr>
        <w:t xml:space="preserve"> arbejdsdage</w:t>
      </w:r>
      <w:r w:rsidR="00774533">
        <w:rPr>
          <w:rFonts w:ascii="Garamond" w:hAnsi="Garamond"/>
          <w:sz w:val="24"/>
          <w:szCs w:val="24"/>
        </w:rPr>
        <w:t xml:space="preserve"> </w:t>
      </w:r>
      <w:r w:rsidR="00774533" w:rsidRPr="00B5556C">
        <w:rPr>
          <w:rFonts w:ascii="Garamond" w:hAnsi="Garamond"/>
          <w:i/>
          <w:sz w:val="24"/>
          <w:szCs w:val="24"/>
          <w:highlight w:val="lightGray"/>
        </w:rPr>
        <w:t>[evt.:</w:t>
      </w:r>
      <w:r w:rsidR="00774533" w:rsidRPr="00B5556C">
        <w:rPr>
          <w:rFonts w:ascii="Garamond" w:hAnsi="Garamond"/>
          <w:sz w:val="24"/>
          <w:szCs w:val="24"/>
          <w:highlight w:val="lightGray"/>
        </w:rPr>
        <w:t xml:space="preserve"> på grund af [</w:t>
      </w:r>
      <w:r w:rsidR="00774533" w:rsidRPr="00B5556C">
        <w:rPr>
          <w:rFonts w:ascii="Garamond" w:hAnsi="Garamond"/>
          <w:sz w:val="24"/>
          <w:szCs w:val="24"/>
          <w:highlight w:val="yellow"/>
        </w:rPr>
        <w:t>indsæt begrundelse, fx sagens om</w:t>
      </w:r>
      <w:r w:rsidR="0006659B">
        <w:rPr>
          <w:rFonts w:ascii="Garamond" w:hAnsi="Garamond"/>
          <w:sz w:val="24"/>
          <w:szCs w:val="24"/>
          <w:highlight w:val="yellow"/>
        </w:rPr>
        <w:t xml:space="preserve">fang </w:t>
      </w:r>
      <w:r w:rsidR="00774533" w:rsidRPr="00B5556C">
        <w:rPr>
          <w:rFonts w:ascii="Garamond" w:hAnsi="Garamond"/>
          <w:sz w:val="24"/>
          <w:szCs w:val="24"/>
          <w:highlight w:val="yellow"/>
        </w:rPr>
        <w:t>eller kompleksitet eller høring af virksomhed</w:t>
      </w:r>
      <w:r w:rsidR="00774533" w:rsidRPr="00B5556C">
        <w:rPr>
          <w:rFonts w:ascii="Garamond" w:hAnsi="Garamond"/>
          <w:sz w:val="24"/>
          <w:szCs w:val="24"/>
          <w:highlight w:val="lightGray"/>
        </w:rPr>
        <w:t>]</w:t>
      </w:r>
      <w:r w:rsidR="00774533" w:rsidRPr="00B5556C">
        <w:rPr>
          <w:rFonts w:ascii="Garamond" w:hAnsi="Garamond"/>
          <w:i/>
          <w:sz w:val="24"/>
          <w:szCs w:val="24"/>
          <w:highlight w:val="lightGray"/>
        </w:rPr>
        <w:t>]</w:t>
      </w:r>
      <w:r w:rsidRPr="004D19F5">
        <w:rPr>
          <w:rFonts w:ascii="Garamond" w:hAnsi="Garamond"/>
          <w:sz w:val="24"/>
          <w:szCs w:val="24"/>
        </w:rPr>
        <w:t xml:space="preserve">, jf. offentlighedslovens § 36, stk. 2, og at </w:t>
      </w:r>
      <w:r w:rsidR="00686015">
        <w:rPr>
          <w:rFonts w:ascii="Garamond" w:hAnsi="Garamond"/>
          <w:sz w:val="24"/>
          <w:szCs w:val="24"/>
        </w:rPr>
        <w:t xml:space="preserve">behandlingen af sagen </w:t>
      </w:r>
      <w:r w:rsidRPr="004D19F5">
        <w:rPr>
          <w:rFonts w:ascii="Garamond" w:hAnsi="Garamond"/>
          <w:sz w:val="24"/>
          <w:szCs w:val="24"/>
        </w:rPr>
        <w:t>forventede</w:t>
      </w:r>
      <w:r w:rsidR="00686015">
        <w:rPr>
          <w:rFonts w:ascii="Garamond" w:hAnsi="Garamond"/>
          <w:sz w:val="24"/>
          <w:szCs w:val="24"/>
        </w:rPr>
        <w:t>s</w:t>
      </w:r>
      <w:r w:rsidRPr="004D19F5">
        <w:rPr>
          <w:rFonts w:ascii="Garamond" w:hAnsi="Garamond"/>
          <w:sz w:val="24"/>
          <w:szCs w:val="24"/>
        </w:rPr>
        <w:t xml:space="preserve"> afslutte</w:t>
      </w:r>
      <w:r w:rsidR="00686015">
        <w:rPr>
          <w:rFonts w:ascii="Garamond" w:hAnsi="Garamond"/>
          <w:sz w:val="24"/>
          <w:szCs w:val="24"/>
        </w:rPr>
        <w:t>t senest [</w:t>
      </w:r>
      <w:r w:rsidR="00686015" w:rsidRPr="00230E71">
        <w:rPr>
          <w:rFonts w:ascii="Garamond" w:hAnsi="Garamond"/>
          <w:sz w:val="24"/>
          <w:szCs w:val="24"/>
          <w:highlight w:val="yellow"/>
        </w:rPr>
        <w:t>dato</w:t>
      </w:r>
      <w:r w:rsidR="00686015">
        <w:rPr>
          <w:rFonts w:ascii="Garamond" w:hAnsi="Garamond"/>
          <w:sz w:val="24"/>
          <w:szCs w:val="24"/>
        </w:rPr>
        <w:t>].</w:t>
      </w:r>
    </w:p>
    <w:p w14:paraId="4700D4BA" w14:textId="44B223D8" w:rsidR="00686015" w:rsidRDefault="00686015" w:rsidP="0006659B">
      <w:pPr>
        <w:pStyle w:val="Ingenafstand"/>
        <w:spacing w:line="276" w:lineRule="auto"/>
        <w:ind w:left="1304"/>
        <w:jc w:val="both"/>
        <w:rPr>
          <w:rFonts w:ascii="Garamond" w:hAnsi="Garamond"/>
          <w:sz w:val="24"/>
          <w:szCs w:val="24"/>
        </w:rPr>
      </w:pPr>
    </w:p>
    <w:p w14:paraId="0115FA7A" w14:textId="6F9C2A0D" w:rsidR="00686015" w:rsidRPr="00BF13A8" w:rsidRDefault="00686015" w:rsidP="0006659B">
      <w:pPr>
        <w:pStyle w:val="Ingenafstand"/>
        <w:spacing w:line="276" w:lineRule="auto"/>
        <w:ind w:left="1304"/>
        <w:jc w:val="both"/>
        <w:rPr>
          <w:rFonts w:ascii="Garamond" w:hAnsi="Garamond"/>
          <w:sz w:val="24"/>
          <w:szCs w:val="24"/>
        </w:rPr>
      </w:pPr>
      <w:r>
        <w:rPr>
          <w:rFonts w:ascii="Garamond" w:hAnsi="Garamond"/>
          <w:sz w:val="24"/>
          <w:szCs w:val="24"/>
        </w:rPr>
        <w:t>[</w:t>
      </w:r>
      <w:r w:rsidRPr="00230E71">
        <w:rPr>
          <w:rFonts w:ascii="Garamond" w:hAnsi="Garamond"/>
          <w:sz w:val="24"/>
          <w:szCs w:val="24"/>
          <w:highlight w:val="yellow"/>
        </w:rPr>
        <w:t>Myndigheden</w:t>
      </w:r>
      <w:r>
        <w:rPr>
          <w:rFonts w:ascii="Garamond" w:hAnsi="Garamond"/>
          <w:sz w:val="24"/>
          <w:szCs w:val="24"/>
        </w:rPr>
        <w:t>] har nu afsluttet behandlingen af sagen.</w:t>
      </w:r>
    </w:p>
    <w:p w14:paraId="5D643332" w14:textId="77777777" w:rsidR="00FC7D19" w:rsidRPr="0091573D" w:rsidRDefault="00FC7D19" w:rsidP="0006659B">
      <w:pPr>
        <w:pStyle w:val="Ingenafstand"/>
        <w:spacing w:line="276" w:lineRule="auto"/>
        <w:jc w:val="both"/>
        <w:rPr>
          <w:rFonts w:ascii="Garamond" w:hAnsi="Garamond"/>
          <w:sz w:val="24"/>
          <w:szCs w:val="24"/>
        </w:rPr>
      </w:pPr>
    </w:p>
    <w:p w14:paraId="193A9413" w14:textId="6B939468" w:rsidR="0091573D" w:rsidRDefault="00FC7D19" w:rsidP="0006659B">
      <w:pPr>
        <w:pStyle w:val="Ingenafstand"/>
        <w:spacing w:line="276" w:lineRule="auto"/>
        <w:jc w:val="both"/>
        <w:rPr>
          <w:rFonts w:ascii="Garamond" w:hAnsi="Garamond"/>
          <w:i/>
          <w:sz w:val="24"/>
          <w:szCs w:val="24"/>
          <w:highlight w:val="lightGray"/>
        </w:rPr>
      </w:pPr>
      <w:bookmarkStart w:id="3" w:name="_Toc13551401"/>
      <w:r w:rsidRPr="0091573D">
        <w:rPr>
          <w:rFonts w:ascii="Garamond" w:hAnsi="Garamond"/>
          <w:i/>
          <w:sz w:val="24"/>
          <w:szCs w:val="24"/>
          <w:highlight w:val="lightGray"/>
        </w:rPr>
        <w:t>[</w:t>
      </w:r>
      <w:r w:rsidR="0091573D" w:rsidRPr="0091573D">
        <w:rPr>
          <w:rFonts w:ascii="Garamond" w:hAnsi="Garamond"/>
          <w:b/>
          <w:i/>
          <w:sz w:val="24"/>
          <w:szCs w:val="24"/>
          <w:highlight w:val="lightGray"/>
        </w:rPr>
        <w:t>Begrundelsen</w:t>
      </w:r>
    </w:p>
    <w:p w14:paraId="17B139FF" w14:textId="77777777" w:rsidR="0091573D" w:rsidRDefault="0091573D" w:rsidP="0006659B">
      <w:pPr>
        <w:pStyle w:val="Ingenafstand"/>
        <w:spacing w:line="276" w:lineRule="auto"/>
        <w:jc w:val="both"/>
        <w:rPr>
          <w:rFonts w:ascii="Garamond" w:hAnsi="Garamond"/>
          <w:b/>
          <w:i/>
          <w:sz w:val="24"/>
          <w:szCs w:val="24"/>
          <w:highlight w:val="lightGray"/>
        </w:rPr>
      </w:pPr>
    </w:p>
    <w:p w14:paraId="50FC3939" w14:textId="59FE916D" w:rsidR="00FC7D19" w:rsidRPr="00230E71" w:rsidRDefault="0037682E" w:rsidP="0006659B">
      <w:pPr>
        <w:pStyle w:val="Ingenafstand"/>
        <w:spacing w:line="276" w:lineRule="auto"/>
        <w:jc w:val="both"/>
        <w:rPr>
          <w:rFonts w:ascii="Garamond" w:hAnsi="Garamond"/>
          <w:i/>
          <w:sz w:val="24"/>
          <w:szCs w:val="24"/>
          <w:highlight w:val="lightGray"/>
        </w:rPr>
      </w:pPr>
      <w:r w:rsidRPr="00870C16">
        <w:rPr>
          <w:rFonts w:ascii="Garamond" w:hAnsi="Garamond"/>
          <w:i/>
          <w:sz w:val="24"/>
          <w:szCs w:val="24"/>
          <w:highlight w:val="lightGray"/>
        </w:rPr>
        <w:t>Hvis anmodni</w:t>
      </w:r>
      <w:r w:rsidR="00964653" w:rsidRPr="00870C16">
        <w:rPr>
          <w:rFonts w:ascii="Garamond" w:hAnsi="Garamond"/>
          <w:i/>
          <w:sz w:val="24"/>
          <w:szCs w:val="24"/>
          <w:highlight w:val="lightGray"/>
        </w:rPr>
        <w:t>n</w:t>
      </w:r>
      <w:r w:rsidRPr="00870C16">
        <w:rPr>
          <w:rFonts w:ascii="Garamond" w:hAnsi="Garamond"/>
          <w:i/>
          <w:sz w:val="24"/>
          <w:szCs w:val="24"/>
          <w:highlight w:val="lightGray"/>
        </w:rPr>
        <w:t>gen ikke imødekommes fuldt ud</w:t>
      </w:r>
      <w:r w:rsidR="000039A4">
        <w:rPr>
          <w:rFonts w:ascii="Garamond" w:hAnsi="Garamond"/>
          <w:i/>
          <w:sz w:val="24"/>
          <w:szCs w:val="24"/>
          <w:highlight w:val="lightGray"/>
        </w:rPr>
        <w:t xml:space="preserve"> [der er udarbejdet en særlig skabelon til brug ved fuld imødekommelse]</w:t>
      </w:r>
      <w:r w:rsidRPr="0091573D">
        <w:rPr>
          <w:rFonts w:ascii="Garamond" w:hAnsi="Garamond"/>
          <w:i/>
          <w:sz w:val="24"/>
          <w:szCs w:val="24"/>
          <w:highlight w:val="lightGray"/>
        </w:rPr>
        <w:t xml:space="preserve">, skal afgørelsen begrundes med henvisning til </w:t>
      </w:r>
      <w:r w:rsidR="00964653" w:rsidRPr="0091573D">
        <w:rPr>
          <w:rFonts w:ascii="Garamond" w:hAnsi="Garamond"/>
          <w:i/>
          <w:sz w:val="24"/>
          <w:szCs w:val="24"/>
          <w:highlight w:val="lightGray"/>
        </w:rPr>
        <w:t xml:space="preserve">de specifikke bestemmelser i </w:t>
      </w:r>
      <w:r w:rsidRPr="0091573D">
        <w:rPr>
          <w:rFonts w:ascii="Garamond" w:hAnsi="Garamond"/>
          <w:i/>
          <w:sz w:val="24"/>
          <w:szCs w:val="24"/>
          <w:highlight w:val="lightGray"/>
        </w:rPr>
        <w:t>offentlighedslove</w:t>
      </w:r>
      <w:r w:rsidR="00964653" w:rsidRPr="0091573D">
        <w:rPr>
          <w:rFonts w:ascii="Garamond" w:hAnsi="Garamond"/>
          <w:i/>
          <w:sz w:val="24"/>
          <w:szCs w:val="24"/>
          <w:highlight w:val="lightGray"/>
        </w:rPr>
        <w:t>n, som begrunder undtagelse</w:t>
      </w:r>
      <w:r w:rsidR="004E35BB">
        <w:rPr>
          <w:rFonts w:ascii="Garamond" w:hAnsi="Garamond"/>
          <w:i/>
          <w:sz w:val="24"/>
          <w:szCs w:val="24"/>
          <w:highlight w:val="lightGray"/>
        </w:rPr>
        <w:t>n</w:t>
      </w:r>
      <w:r w:rsidR="00964653" w:rsidRPr="0091573D">
        <w:rPr>
          <w:rFonts w:ascii="Garamond" w:hAnsi="Garamond"/>
          <w:i/>
          <w:sz w:val="24"/>
          <w:szCs w:val="24"/>
          <w:highlight w:val="lightGray"/>
        </w:rPr>
        <w:t xml:space="preserve"> fra aktindsigt</w:t>
      </w:r>
      <w:r w:rsidR="00917390">
        <w:rPr>
          <w:rFonts w:ascii="Garamond" w:hAnsi="Garamond"/>
          <w:i/>
          <w:sz w:val="24"/>
          <w:szCs w:val="24"/>
          <w:highlight w:val="lightGray"/>
        </w:rPr>
        <w:t>. Desuden skal</w:t>
      </w:r>
      <w:r w:rsidR="00964653" w:rsidRPr="0091573D">
        <w:rPr>
          <w:rFonts w:ascii="Garamond" w:hAnsi="Garamond"/>
          <w:i/>
          <w:sz w:val="24"/>
          <w:szCs w:val="24"/>
          <w:highlight w:val="lightGray"/>
        </w:rPr>
        <w:t xml:space="preserve"> de konkrete omstændigheder, der begrunder, at undtagelsesbestemmelserne kan anvendes</w:t>
      </w:r>
      <w:r w:rsidR="00917390">
        <w:rPr>
          <w:rFonts w:ascii="Garamond" w:hAnsi="Garamond"/>
          <w:i/>
          <w:sz w:val="24"/>
          <w:szCs w:val="24"/>
          <w:highlight w:val="lightGray"/>
        </w:rPr>
        <w:t xml:space="preserve">, </w:t>
      </w:r>
      <w:r w:rsidR="004E35BB" w:rsidRPr="0091573D">
        <w:rPr>
          <w:rFonts w:ascii="Garamond" w:hAnsi="Garamond"/>
          <w:i/>
          <w:sz w:val="24"/>
          <w:szCs w:val="24"/>
          <w:highlight w:val="lightGray"/>
        </w:rPr>
        <w:t>angives.</w:t>
      </w:r>
      <w:bookmarkEnd w:id="3"/>
      <w:r w:rsidR="00852713">
        <w:rPr>
          <w:rFonts w:ascii="Garamond" w:hAnsi="Garamond"/>
          <w:i/>
          <w:sz w:val="24"/>
          <w:szCs w:val="24"/>
          <w:highlight w:val="lightGray"/>
        </w:rPr>
        <w:t>]</w:t>
      </w:r>
    </w:p>
    <w:p w14:paraId="74A5C175" w14:textId="77777777" w:rsidR="00FC7D19" w:rsidRPr="00BF13A8" w:rsidRDefault="00FC7D19" w:rsidP="0006659B">
      <w:pPr>
        <w:pStyle w:val="Ingenafstand"/>
        <w:spacing w:line="276" w:lineRule="auto"/>
        <w:jc w:val="both"/>
        <w:rPr>
          <w:rFonts w:ascii="Garamond" w:hAnsi="Garamond"/>
          <w:sz w:val="24"/>
          <w:szCs w:val="24"/>
        </w:rPr>
      </w:pPr>
    </w:p>
    <w:p w14:paraId="05F80C48" w14:textId="0A985708" w:rsidR="00964653" w:rsidRPr="00230E71" w:rsidRDefault="00FC7D19" w:rsidP="0006659B">
      <w:pPr>
        <w:pStyle w:val="Ingenafstand"/>
        <w:spacing w:line="276" w:lineRule="auto"/>
        <w:jc w:val="both"/>
        <w:rPr>
          <w:rFonts w:ascii="Garamond" w:hAnsi="Garamond"/>
          <w:sz w:val="24"/>
          <w:szCs w:val="24"/>
          <w:highlight w:val="yellow"/>
        </w:rPr>
      </w:pPr>
      <w:r w:rsidRPr="009462EC">
        <w:rPr>
          <w:rFonts w:ascii="Garamond" w:hAnsi="Garamond"/>
          <w:sz w:val="24"/>
          <w:szCs w:val="24"/>
        </w:rPr>
        <w:t xml:space="preserve">Anmodningen om aktindsigt kan </w:t>
      </w:r>
      <w:r w:rsidR="00F056B3" w:rsidRPr="00230E71">
        <w:rPr>
          <w:rFonts w:ascii="Garamond" w:hAnsi="Garamond"/>
          <w:sz w:val="24"/>
          <w:szCs w:val="24"/>
          <w:highlight w:val="yellow"/>
        </w:rPr>
        <w:t>ikke imødekommes/</w:t>
      </w:r>
      <w:r w:rsidRPr="00F056B3">
        <w:rPr>
          <w:rFonts w:ascii="Garamond" w:hAnsi="Garamond"/>
          <w:sz w:val="24"/>
          <w:szCs w:val="24"/>
          <w:highlight w:val="yellow"/>
        </w:rPr>
        <w:t>delvist imødekommes</w:t>
      </w:r>
      <w:r w:rsidR="009462EC">
        <w:rPr>
          <w:rFonts w:ascii="Garamond" w:hAnsi="Garamond"/>
          <w:sz w:val="24"/>
          <w:szCs w:val="24"/>
        </w:rPr>
        <w:t>.</w:t>
      </w:r>
      <w:r w:rsidRPr="00BF13A8">
        <w:rPr>
          <w:rFonts w:ascii="Garamond" w:hAnsi="Garamond"/>
          <w:sz w:val="24"/>
          <w:szCs w:val="24"/>
        </w:rPr>
        <w:t xml:space="preserve"> </w:t>
      </w:r>
      <w:r w:rsidR="00964653" w:rsidRPr="00230E71">
        <w:rPr>
          <w:rFonts w:ascii="Garamond" w:hAnsi="Garamond"/>
          <w:sz w:val="24"/>
          <w:szCs w:val="24"/>
          <w:highlight w:val="yellow"/>
        </w:rPr>
        <w:t>Følgende dokumenter vedlægges:</w:t>
      </w:r>
    </w:p>
    <w:p w14:paraId="134BF673" w14:textId="77777777" w:rsidR="004E35BB" w:rsidRPr="00230E71" w:rsidRDefault="004E35BB" w:rsidP="0006659B">
      <w:pPr>
        <w:pStyle w:val="Ingenafstand"/>
        <w:spacing w:line="276" w:lineRule="auto"/>
        <w:jc w:val="both"/>
        <w:rPr>
          <w:rFonts w:ascii="Garamond" w:hAnsi="Garamond"/>
          <w:sz w:val="24"/>
          <w:szCs w:val="24"/>
          <w:highlight w:val="yellow"/>
        </w:rPr>
      </w:pPr>
    </w:p>
    <w:p w14:paraId="17FBD13E" w14:textId="3AB50438" w:rsidR="00964653" w:rsidRPr="00230E71" w:rsidRDefault="00964653" w:rsidP="0006659B">
      <w:pPr>
        <w:pStyle w:val="Opstilling-talellerbogst"/>
        <w:numPr>
          <w:ilvl w:val="0"/>
          <w:numId w:val="30"/>
        </w:numPr>
        <w:jc w:val="both"/>
        <w:rPr>
          <w:rFonts w:ascii="Garamond" w:hAnsi="Garamond"/>
          <w:sz w:val="24"/>
          <w:szCs w:val="24"/>
          <w:highlight w:val="yellow"/>
        </w:rPr>
      </w:pPr>
      <w:r w:rsidRPr="00230E71">
        <w:rPr>
          <w:rFonts w:ascii="Garamond" w:hAnsi="Garamond"/>
          <w:sz w:val="24"/>
          <w:szCs w:val="24"/>
          <w:highlight w:val="yellow"/>
        </w:rPr>
        <w:t>[Dokumentangivelse]</w:t>
      </w:r>
    </w:p>
    <w:p w14:paraId="3296FC02" w14:textId="3D981E84" w:rsidR="00964653" w:rsidRPr="00230E71" w:rsidRDefault="00964653" w:rsidP="0006659B">
      <w:pPr>
        <w:pStyle w:val="Opstilling-talellerbogst"/>
        <w:numPr>
          <w:ilvl w:val="0"/>
          <w:numId w:val="30"/>
        </w:numPr>
        <w:jc w:val="both"/>
        <w:rPr>
          <w:rFonts w:ascii="Garamond" w:hAnsi="Garamond"/>
          <w:sz w:val="24"/>
          <w:szCs w:val="24"/>
          <w:highlight w:val="yellow"/>
        </w:rPr>
      </w:pPr>
      <w:r w:rsidRPr="00230E71">
        <w:rPr>
          <w:rFonts w:ascii="Garamond" w:hAnsi="Garamond"/>
          <w:sz w:val="24"/>
          <w:szCs w:val="24"/>
          <w:highlight w:val="yellow"/>
        </w:rPr>
        <w:t>[Dokumentangivelse]</w:t>
      </w:r>
    </w:p>
    <w:p w14:paraId="5E3994C7" w14:textId="68421859" w:rsidR="00FC7D19" w:rsidRPr="00230E71" w:rsidRDefault="00964653" w:rsidP="0006659B">
      <w:pPr>
        <w:pStyle w:val="Opstilling-talellerbogst"/>
        <w:numPr>
          <w:ilvl w:val="0"/>
          <w:numId w:val="30"/>
        </w:numPr>
        <w:jc w:val="both"/>
        <w:rPr>
          <w:rFonts w:ascii="Garamond" w:hAnsi="Garamond"/>
          <w:sz w:val="24"/>
          <w:szCs w:val="24"/>
          <w:highlight w:val="yellow"/>
        </w:rPr>
      </w:pPr>
      <w:r w:rsidRPr="00230E71">
        <w:rPr>
          <w:rFonts w:ascii="Garamond" w:hAnsi="Garamond"/>
          <w:sz w:val="24"/>
          <w:szCs w:val="24"/>
          <w:highlight w:val="yellow"/>
        </w:rPr>
        <w:t>…</w:t>
      </w:r>
    </w:p>
    <w:p w14:paraId="4AACF6B5" w14:textId="1CD06A94" w:rsidR="004E35BB" w:rsidRDefault="004E35BB" w:rsidP="0006659B">
      <w:pPr>
        <w:pStyle w:val="Opstilling-talellerbogst"/>
        <w:numPr>
          <w:ilvl w:val="0"/>
          <w:numId w:val="0"/>
        </w:numPr>
        <w:ind w:left="360" w:hanging="360"/>
        <w:jc w:val="both"/>
        <w:rPr>
          <w:rFonts w:ascii="Garamond" w:hAnsi="Garamond"/>
          <w:sz w:val="24"/>
          <w:szCs w:val="24"/>
        </w:rPr>
      </w:pPr>
    </w:p>
    <w:p w14:paraId="393EF2A0" w14:textId="7150DC71" w:rsidR="00B5556C" w:rsidRDefault="00561597" w:rsidP="0006659B">
      <w:pPr>
        <w:pStyle w:val="Opstilling-talellerbogst"/>
        <w:numPr>
          <w:ilvl w:val="0"/>
          <w:numId w:val="0"/>
        </w:numPr>
        <w:jc w:val="both"/>
        <w:rPr>
          <w:rFonts w:ascii="Garamond" w:hAnsi="Garamond"/>
          <w:i/>
          <w:sz w:val="24"/>
          <w:szCs w:val="24"/>
          <w:highlight w:val="lightGray"/>
        </w:rPr>
      </w:pPr>
      <w:r>
        <w:rPr>
          <w:rFonts w:ascii="Garamond" w:hAnsi="Garamond"/>
          <w:i/>
          <w:sz w:val="24"/>
          <w:szCs w:val="24"/>
          <w:highlight w:val="lightGray"/>
        </w:rPr>
        <w:t>[</w:t>
      </w:r>
      <w:r w:rsidR="00B5556C">
        <w:rPr>
          <w:rFonts w:ascii="Garamond" w:hAnsi="Garamond"/>
          <w:i/>
          <w:sz w:val="24"/>
          <w:szCs w:val="24"/>
          <w:highlight w:val="lightGray"/>
        </w:rPr>
        <w:t xml:space="preserve">I tilfælde, hvor der skal vedlægges en aktliste, jf. </w:t>
      </w:r>
      <w:r w:rsidR="00E548F0">
        <w:rPr>
          <w:rFonts w:ascii="Garamond" w:hAnsi="Garamond"/>
          <w:i/>
          <w:sz w:val="24"/>
          <w:szCs w:val="24"/>
          <w:highlight w:val="lightGray"/>
        </w:rPr>
        <w:t>o</w:t>
      </w:r>
      <w:r w:rsidRPr="00561597">
        <w:rPr>
          <w:rFonts w:ascii="Garamond" w:hAnsi="Garamond"/>
          <w:i/>
          <w:sz w:val="24"/>
          <w:szCs w:val="24"/>
          <w:highlight w:val="lightGray"/>
        </w:rPr>
        <w:t>ffentlighedsloven med kommentarer, 1. udgave, side 200 f</w:t>
      </w:r>
      <w:r>
        <w:rPr>
          <w:rFonts w:ascii="Garamond" w:hAnsi="Garamond"/>
          <w:i/>
          <w:sz w:val="24"/>
          <w:szCs w:val="24"/>
          <w:highlight w:val="lightGray"/>
        </w:rPr>
        <w:t xml:space="preserve">, skrives: </w:t>
      </w:r>
      <w:r w:rsidRPr="00561597">
        <w:rPr>
          <w:rFonts w:ascii="Garamond" w:hAnsi="Garamond"/>
          <w:sz w:val="24"/>
          <w:szCs w:val="24"/>
          <w:highlight w:val="lightGray"/>
        </w:rPr>
        <w:t>”Endvidere vedlægges aktlisten vedrørende sagen.”</w:t>
      </w:r>
      <w:r>
        <w:rPr>
          <w:rFonts w:ascii="Garamond" w:hAnsi="Garamond"/>
          <w:i/>
          <w:sz w:val="24"/>
          <w:szCs w:val="24"/>
          <w:highlight w:val="lightGray"/>
        </w:rPr>
        <w:t>]</w:t>
      </w:r>
    </w:p>
    <w:p w14:paraId="5D3780EB" w14:textId="77777777" w:rsidR="00B5556C" w:rsidRDefault="00B5556C" w:rsidP="0006659B">
      <w:pPr>
        <w:pStyle w:val="Opstilling-talellerbogst"/>
        <w:numPr>
          <w:ilvl w:val="0"/>
          <w:numId w:val="0"/>
        </w:numPr>
        <w:jc w:val="both"/>
        <w:rPr>
          <w:rFonts w:ascii="Garamond" w:hAnsi="Garamond"/>
          <w:i/>
          <w:sz w:val="24"/>
          <w:szCs w:val="24"/>
          <w:highlight w:val="lightGray"/>
        </w:rPr>
      </w:pPr>
    </w:p>
    <w:p w14:paraId="02956DE3" w14:textId="62D9EBCA" w:rsidR="004E35BB" w:rsidRPr="00230E71" w:rsidRDefault="004E35BB" w:rsidP="0006659B">
      <w:pPr>
        <w:pStyle w:val="Opstilling-talellerbogst"/>
        <w:numPr>
          <w:ilvl w:val="0"/>
          <w:numId w:val="0"/>
        </w:numPr>
        <w:jc w:val="both"/>
        <w:rPr>
          <w:rFonts w:ascii="Garamond" w:hAnsi="Garamond"/>
          <w:i/>
          <w:sz w:val="24"/>
          <w:szCs w:val="24"/>
        </w:rPr>
      </w:pPr>
      <w:r w:rsidRPr="00230E71">
        <w:rPr>
          <w:rFonts w:ascii="Garamond" w:hAnsi="Garamond"/>
          <w:i/>
          <w:sz w:val="24"/>
          <w:szCs w:val="24"/>
          <w:highlight w:val="lightGray"/>
        </w:rPr>
        <w:t xml:space="preserve">[Herefter indsættes begrundelse for </w:t>
      </w:r>
      <w:r w:rsidR="00F056B3" w:rsidRPr="00230E71">
        <w:rPr>
          <w:rFonts w:ascii="Garamond" w:hAnsi="Garamond"/>
          <w:i/>
          <w:sz w:val="24"/>
          <w:szCs w:val="24"/>
          <w:highlight w:val="lightGray"/>
        </w:rPr>
        <w:t>afgørelsen</w:t>
      </w:r>
      <w:r w:rsidR="0005528D" w:rsidRPr="00230E71">
        <w:rPr>
          <w:rFonts w:ascii="Garamond" w:hAnsi="Garamond"/>
          <w:i/>
          <w:sz w:val="24"/>
          <w:szCs w:val="24"/>
          <w:highlight w:val="lightGray"/>
        </w:rPr>
        <w:t>, jf. nedenstående eksempler</w:t>
      </w:r>
      <w:r w:rsidRPr="00230E71">
        <w:rPr>
          <w:rFonts w:ascii="Garamond" w:hAnsi="Garamond"/>
          <w:i/>
          <w:sz w:val="24"/>
          <w:szCs w:val="24"/>
          <w:highlight w:val="lightGray"/>
        </w:rPr>
        <w:t>.]</w:t>
      </w:r>
    </w:p>
    <w:p w14:paraId="280D399A" w14:textId="77777777" w:rsidR="007D0D5A" w:rsidRDefault="00FC7D19" w:rsidP="0006659B">
      <w:pPr>
        <w:pStyle w:val="Ingenafstand"/>
        <w:spacing w:line="276" w:lineRule="auto"/>
        <w:jc w:val="both"/>
        <w:rPr>
          <w:rFonts w:ascii="Garamond" w:hAnsi="Garamond"/>
          <w:b/>
          <w:i/>
          <w:highlight w:val="lightGray"/>
        </w:rPr>
      </w:pPr>
      <w:r w:rsidRPr="00230E71">
        <w:rPr>
          <w:rFonts w:ascii="Garamond" w:hAnsi="Garamond"/>
          <w:i/>
          <w:sz w:val="24"/>
          <w:szCs w:val="24"/>
          <w:highlight w:val="lightGray"/>
        </w:rPr>
        <w:t>[</w:t>
      </w:r>
      <w:r w:rsidR="0005528D" w:rsidRPr="00230E71">
        <w:rPr>
          <w:rFonts w:ascii="Garamond" w:hAnsi="Garamond"/>
          <w:b/>
          <w:i/>
          <w:sz w:val="24"/>
          <w:szCs w:val="24"/>
          <w:highlight w:val="lightGray"/>
        </w:rPr>
        <w:t xml:space="preserve">Eksempler på </w:t>
      </w:r>
      <w:r w:rsidR="007D0D5A" w:rsidRPr="00230E71">
        <w:rPr>
          <w:rFonts w:ascii="Garamond" w:hAnsi="Garamond"/>
          <w:b/>
          <w:i/>
          <w:sz w:val="24"/>
          <w:szCs w:val="24"/>
          <w:highlight w:val="lightGray"/>
        </w:rPr>
        <w:t xml:space="preserve">specifikke </w:t>
      </w:r>
      <w:r w:rsidR="0005528D" w:rsidRPr="00230E71">
        <w:rPr>
          <w:rFonts w:ascii="Garamond" w:hAnsi="Garamond"/>
          <w:b/>
          <w:i/>
          <w:sz w:val="24"/>
          <w:szCs w:val="24"/>
          <w:highlight w:val="lightGray"/>
        </w:rPr>
        <w:t>b</w:t>
      </w:r>
      <w:r w:rsidR="002B0B8A" w:rsidRPr="00230E71">
        <w:rPr>
          <w:rFonts w:ascii="Garamond" w:hAnsi="Garamond"/>
          <w:b/>
          <w:i/>
          <w:sz w:val="24"/>
          <w:szCs w:val="24"/>
          <w:highlight w:val="lightGray"/>
        </w:rPr>
        <w:t>egrundelser for undtagelse</w:t>
      </w:r>
    </w:p>
    <w:p w14:paraId="25A69A60" w14:textId="77777777" w:rsidR="007D0D5A" w:rsidRDefault="007D0D5A" w:rsidP="0006659B">
      <w:pPr>
        <w:pStyle w:val="Ingenafstand"/>
        <w:spacing w:line="276" w:lineRule="auto"/>
        <w:jc w:val="both"/>
        <w:rPr>
          <w:rFonts w:ascii="Garamond" w:hAnsi="Garamond"/>
          <w:b/>
          <w:i/>
          <w:highlight w:val="lightGray"/>
        </w:rPr>
      </w:pPr>
    </w:p>
    <w:p w14:paraId="48FBFB5B" w14:textId="0981DAA1" w:rsidR="00FC7D19" w:rsidRPr="00230E71" w:rsidRDefault="00FC7D19" w:rsidP="0006659B">
      <w:pPr>
        <w:pStyle w:val="Ingenafstand"/>
        <w:spacing w:line="276" w:lineRule="auto"/>
        <w:jc w:val="both"/>
        <w:rPr>
          <w:rFonts w:ascii="Garamond" w:hAnsi="Garamond"/>
          <w:sz w:val="24"/>
          <w:szCs w:val="24"/>
          <w:highlight w:val="lightGray"/>
          <w:u w:val="single"/>
        </w:rPr>
      </w:pPr>
      <w:r w:rsidRPr="00230E71">
        <w:rPr>
          <w:rFonts w:ascii="Garamond" w:hAnsi="Garamond"/>
          <w:i/>
          <w:sz w:val="24"/>
          <w:szCs w:val="24"/>
          <w:highlight w:val="lightGray"/>
          <w:u w:val="single"/>
        </w:rPr>
        <w:t>[</w:t>
      </w:r>
      <w:r w:rsidR="002B0B8A" w:rsidRPr="00230E71">
        <w:rPr>
          <w:rFonts w:ascii="Garamond" w:hAnsi="Garamond"/>
          <w:i/>
          <w:sz w:val="24"/>
          <w:szCs w:val="24"/>
          <w:highlight w:val="lightGray"/>
          <w:u w:val="single"/>
        </w:rPr>
        <w:t>Interne d</w:t>
      </w:r>
      <w:r w:rsidRPr="00230E71">
        <w:rPr>
          <w:rFonts w:ascii="Garamond" w:hAnsi="Garamond"/>
          <w:i/>
          <w:sz w:val="24"/>
          <w:szCs w:val="24"/>
          <w:highlight w:val="lightGray"/>
          <w:u w:val="single"/>
        </w:rPr>
        <w:t>okumenter]</w:t>
      </w:r>
    </w:p>
    <w:p w14:paraId="530958F5" w14:textId="77777777" w:rsidR="00286D80" w:rsidRDefault="00286D80" w:rsidP="0006659B">
      <w:pPr>
        <w:pStyle w:val="Ingenafstand"/>
        <w:spacing w:line="276" w:lineRule="auto"/>
        <w:ind w:left="1304"/>
        <w:jc w:val="both"/>
        <w:rPr>
          <w:rFonts w:ascii="Garamond" w:hAnsi="Garamond" w:cs="Arial"/>
          <w:sz w:val="24"/>
          <w:szCs w:val="24"/>
        </w:rPr>
      </w:pPr>
      <w:r w:rsidRPr="00BF13A8">
        <w:rPr>
          <w:rFonts w:ascii="Garamond" w:hAnsi="Garamond" w:cs="Arial"/>
          <w:sz w:val="24"/>
          <w:szCs w:val="24"/>
        </w:rPr>
        <w:lastRenderedPageBreak/>
        <w:t>Efter offentlighedslovens § 23, stk. 1, nr. 1, omfatter retten til aktindsigt ikke interne dokumenter, dvs. dokumenter, der er oprettet af en myndighed og ikke er afgivet til udenforstående.</w:t>
      </w:r>
    </w:p>
    <w:p w14:paraId="16F22DBD" w14:textId="77777777" w:rsidR="00286D80" w:rsidRDefault="00286D80" w:rsidP="0006659B">
      <w:pPr>
        <w:pStyle w:val="Ingenafstand"/>
        <w:spacing w:line="276" w:lineRule="auto"/>
        <w:ind w:left="1304"/>
        <w:jc w:val="both"/>
        <w:rPr>
          <w:rFonts w:ascii="Garamond" w:hAnsi="Garamond" w:cs="Arial"/>
          <w:sz w:val="24"/>
          <w:szCs w:val="24"/>
        </w:rPr>
      </w:pPr>
    </w:p>
    <w:p w14:paraId="13B77D88" w14:textId="1531BFA1" w:rsidR="00286D80" w:rsidRDefault="00286D80" w:rsidP="0006659B">
      <w:pPr>
        <w:pStyle w:val="Ingenafstand"/>
        <w:spacing w:line="276" w:lineRule="auto"/>
        <w:ind w:left="1304"/>
        <w:jc w:val="both"/>
        <w:rPr>
          <w:rFonts w:ascii="Garamond" w:hAnsi="Garamond" w:cs="Arial"/>
          <w:sz w:val="24"/>
          <w:szCs w:val="24"/>
        </w:rPr>
      </w:pPr>
      <w:r>
        <w:rPr>
          <w:rFonts w:ascii="Garamond" w:hAnsi="Garamond" w:cs="Arial"/>
          <w:sz w:val="24"/>
          <w:szCs w:val="24"/>
        </w:rPr>
        <w:t>[</w:t>
      </w:r>
      <w:r w:rsidR="003256A0" w:rsidRPr="00230E71">
        <w:rPr>
          <w:rFonts w:ascii="Garamond" w:hAnsi="Garamond" w:cs="Arial"/>
          <w:sz w:val="24"/>
          <w:szCs w:val="24"/>
          <w:highlight w:val="yellow"/>
        </w:rPr>
        <w:t>D</w:t>
      </w:r>
      <w:r w:rsidRPr="00230E71">
        <w:rPr>
          <w:rFonts w:ascii="Garamond" w:hAnsi="Garamond" w:cs="Arial"/>
          <w:sz w:val="24"/>
          <w:szCs w:val="24"/>
          <w:highlight w:val="yellow"/>
        </w:rPr>
        <w:t>okumentangivelse</w:t>
      </w:r>
      <w:r>
        <w:rPr>
          <w:rFonts w:ascii="Garamond" w:hAnsi="Garamond" w:cs="Arial"/>
          <w:sz w:val="24"/>
          <w:szCs w:val="24"/>
        </w:rPr>
        <w:t>] er interne dokumenter, idet der er tale om dokumenter, der er oprettet af [</w:t>
      </w:r>
      <w:r w:rsidRPr="00230E71">
        <w:rPr>
          <w:rFonts w:ascii="Garamond" w:hAnsi="Garamond" w:cs="Arial"/>
          <w:sz w:val="24"/>
          <w:szCs w:val="24"/>
          <w:highlight w:val="yellow"/>
        </w:rPr>
        <w:t>myndigheden</w:t>
      </w:r>
      <w:r>
        <w:rPr>
          <w:rFonts w:ascii="Garamond" w:hAnsi="Garamond" w:cs="Arial"/>
          <w:sz w:val="24"/>
          <w:szCs w:val="24"/>
        </w:rPr>
        <w:t>] og ikke er afgivet til udenforstående.</w:t>
      </w:r>
      <w:r w:rsidR="003256A0">
        <w:rPr>
          <w:rFonts w:ascii="Garamond" w:hAnsi="Garamond" w:cs="Arial"/>
          <w:sz w:val="24"/>
          <w:szCs w:val="24"/>
        </w:rPr>
        <w:t xml:space="preserve"> Disse dokumenter er som udgangspunkt ikke omfattet af aktindsigt.</w:t>
      </w:r>
    </w:p>
    <w:p w14:paraId="032E6123" w14:textId="77777777" w:rsidR="00FC7D19" w:rsidRPr="00BF13A8" w:rsidRDefault="00FC7D19" w:rsidP="0006659B">
      <w:pPr>
        <w:pStyle w:val="Ingenafstand"/>
        <w:spacing w:line="276" w:lineRule="auto"/>
        <w:ind w:left="1304"/>
        <w:jc w:val="both"/>
        <w:rPr>
          <w:rFonts w:ascii="Garamond" w:hAnsi="Garamond"/>
          <w:sz w:val="24"/>
          <w:szCs w:val="24"/>
        </w:rPr>
      </w:pPr>
    </w:p>
    <w:p w14:paraId="5D9CDDDA" w14:textId="52F95AF2" w:rsidR="002B0B8A" w:rsidRPr="00230E71" w:rsidRDefault="00FC7D19" w:rsidP="0006659B">
      <w:pPr>
        <w:pStyle w:val="Ingenafstand"/>
        <w:spacing w:line="276" w:lineRule="auto"/>
        <w:ind w:left="1304"/>
        <w:jc w:val="both"/>
        <w:rPr>
          <w:rFonts w:ascii="Garamond" w:hAnsi="Garamond" w:cs="Arial"/>
        </w:rPr>
      </w:pPr>
      <w:r w:rsidRPr="00230E71">
        <w:rPr>
          <w:rFonts w:ascii="Garamond" w:hAnsi="Garamond" w:cs="Arial"/>
          <w:sz w:val="24"/>
          <w:szCs w:val="24"/>
        </w:rPr>
        <w:t>Efter offentlighedslovens § 28</w:t>
      </w:r>
      <w:r w:rsidR="002B0B8A" w:rsidRPr="00230E71">
        <w:rPr>
          <w:rFonts w:ascii="Garamond" w:hAnsi="Garamond" w:cs="Arial"/>
          <w:sz w:val="24"/>
          <w:szCs w:val="24"/>
        </w:rPr>
        <w:t xml:space="preserve"> </w:t>
      </w:r>
      <w:r w:rsidR="004E35BB" w:rsidRPr="00230E71">
        <w:rPr>
          <w:rFonts w:ascii="Garamond" w:hAnsi="Garamond" w:cs="Arial"/>
          <w:sz w:val="24"/>
          <w:szCs w:val="24"/>
        </w:rPr>
        <w:t xml:space="preserve">omfatter retten til aktindsigt uanset § </w:t>
      </w:r>
      <w:r w:rsidRPr="00230E71">
        <w:rPr>
          <w:rFonts w:ascii="Garamond" w:hAnsi="Garamond" w:cs="Arial"/>
          <w:sz w:val="24"/>
          <w:szCs w:val="24"/>
        </w:rPr>
        <w:t>23, stk. 1, oplysninger om en sags faktiske grundlag</w:t>
      </w:r>
      <w:r w:rsidR="00917390">
        <w:rPr>
          <w:rFonts w:ascii="Garamond" w:hAnsi="Garamond" w:cs="Arial"/>
          <w:sz w:val="24"/>
          <w:szCs w:val="24"/>
        </w:rPr>
        <w:t>,</w:t>
      </w:r>
      <w:r w:rsidRPr="00230E71">
        <w:rPr>
          <w:rFonts w:ascii="Garamond" w:hAnsi="Garamond" w:cs="Arial"/>
          <w:sz w:val="24"/>
          <w:szCs w:val="24"/>
        </w:rPr>
        <w:t xml:space="preserve"> i det omfang oplysningerne er relevante for sagen. </w:t>
      </w:r>
      <w:r w:rsidR="00F77965" w:rsidRPr="00230E71">
        <w:rPr>
          <w:rFonts w:ascii="Garamond" w:hAnsi="Garamond" w:cs="Arial"/>
          <w:sz w:val="24"/>
          <w:szCs w:val="24"/>
        </w:rPr>
        <w:t xml:space="preserve">Det samme gælder </w:t>
      </w:r>
      <w:r w:rsidR="002B0B8A" w:rsidRPr="00230E71">
        <w:rPr>
          <w:rFonts w:ascii="Garamond" w:hAnsi="Garamond" w:cs="Arial"/>
          <w:sz w:val="24"/>
          <w:szCs w:val="24"/>
        </w:rPr>
        <w:t xml:space="preserve">efter § 29 </w:t>
      </w:r>
      <w:r w:rsidR="00F77965" w:rsidRPr="00230E71">
        <w:rPr>
          <w:rFonts w:ascii="Garamond" w:hAnsi="Garamond" w:cs="Arial"/>
          <w:sz w:val="24"/>
          <w:szCs w:val="24"/>
        </w:rPr>
        <w:t>oplysninger om eksterne faglige vurderinger, som findes i sådanne dokumenter.</w:t>
      </w:r>
      <w:r w:rsidR="002B0B8A">
        <w:rPr>
          <w:rFonts w:ascii="Garamond" w:hAnsi="Garamond" w:cs="Arial"/>
          <w:sz w:val="24"/>
          <w:szCs w:val="24"/>
        </w:rPr>
        <w:t xml:space="preserve"> </w:t>
      </w:r>
      <w:r w:rsidR="002B0B8A" w:rsidRPr="00230E71">
        <w:rPr>
          <w:rFonts w:ascii="Garamond" w:hAnsi="Garamond" w:cs="Arial"/>
          <w:sz w:val="24"/>
          <w:szCs w:val="24"/>
        </w:rPr>
        <w:t>Denne såkaldte e</w:t>
      </w:r>
      <w:r w:rsidR="002B0B8A">
        <w:rPr>
          <w:rFonts w:ascii="Garamond" w:hAnsi="Garamond" w:cs="Arial"/>
          <w:sz w:val="24"/>
          <w:szCs w:val="24"/>
        </w:rPr>
        <w:t>kstraheringspligt gælder ikke</w:t>
      </w:r>
      <w:r w:rsidR="002B0B8A" w:rsidRPr="00230E71">
        <w:rPr>
          <w:rFonts w:ascii="Garamond" w:hAnsi="Garamond" w:cs="Arial"/>
          <w:sz w:val="24"/>
          <w:szCs w:val="24"/>
        </w:rPr>
        <w:t xml:space="preserve"> i det omfang</w:t>
      </w:r>
      <w:r w:rsidR="0006659B">
        <w:rPr>
          <w:rFonts w:ascii="Garamond" w:hAnsi="Garamond" w:cs="Arial"/>
          <w:sz w:val="24"/>
          <w:szCs w:val="24"/>
        </w:rPr>
        <w:t>,</w:t>
      </w:r>
      <w:r w:rsidR="002B0B8A" w:rsidRPr="00230E71">
        <w:rPr>
          <w:rFonts w:ascii="Garamond" w:hAnsi="Garamond" w:cs="Arial"/>
          <w:sz w:val="24"/>
          <w:szCs w:val="24"/>
        </w:rPr>
        <w:t xml:space="preserve"> det vil nødvendiggøre et uforholdsmæssigt ressourceforbrug, i det omfang de pågældende oplysninger fremgår af andre dokumenter, som udleveres i forbindelse med aktindsigten, eller i det omfang oplysningerne er offentligt tilgængelige.</w:t>
      </w:r>
    </w:p>
    <w:p w14:paraId="355B8A2F" w14:textId="6A8A5748" w:rsidR="00FC7D19" w:rsidRPr="00230E71" w:rsidRDefault="00FC7D19" w:rsidP="0006659B">
      <w:pPr>
        <w:pStyle w:val="Ingenafstand"/>
        <w:spacing w:line="276" w:lineRule="auto"/>
        <w:ind w:left="1304"/>
        <w:jc w:val="both"/>
        <w:rPr>
          <w:rFonts w:ascii="Garamond" w:hAnsi="Garamond" w:cs="Arial"/>
          <w:sz w:val="24"/>
          <w:szCs w:val="24"/>
        </w:rPr>
      </w:pPr>
    </w:p>
    <w:p w14:paraId="61778CC6" w14:textId="501FE359" w:rsidR="00F77965" w:rsidRPr="00230E71" w:rsidRDefault="00F77965" w:rsidP="0006659B">
      <w:pPr>
        <w:pStyle w:val="Ingenafstand"/>
        <w:spacing w:line="276" w:lineRule="auto"/>
        <w:ind w:left="1304"/>
        <w:jc w:val="both"/>
        <w:rPr>
          <w:rFonts w:ascii="Garamond" w:hAnsi="Garamond"/>
          <w:sz w:val="24"/>
          <w:szCs w:val="24"/>
          <w:highlight w:val="yellow"/>
        </w:rPr>
      </w:pPr>
      <w:r w:rsidRPr="00230E71">
        <w:rPr>
          <w:rFonts w:ascii="Garamond" w:hAnsi="Garamond"/>
          <w:sz w:val="24"/>
          <w:szCs w:val="24"/>
          <w:highlight w:val="yellow"/>
        </w:rPr>
        <w:t>[Vurderingen af, om de interne dokumenter indeholder ekstraheringspligtige oplysninger, og angivelse af, hvad der i givet fald udleveres.</w:t>
      </w:r>
      <w:r w:rsidR="002B0B8A" w:rsidRPr="00230E71">
        <w:rPr>
          <w:rFonts w:ascii="Garamond" w:hAnsi="Garamond"/>
          <w:sz w:val="24"/>
          <w:szCs w:val="24"/>
          <w:highlight w:val="yellow"/>
        </w:rPr>
        <w:t xml:space="preserve"> For så vidt angår faktiske oplysninger, vil en begrundelse kunne være, at de </w:t>
      </w:r>
      <w:r w:rsidR="002B0B8A" w:rsidRPr="002B0B8A">
        <w:rPr>
          <w:rFonts w:ascii="Garamond" w:hAnsi="Garamond"/>
          <w:sz w:val="24"/>
          <w:szCs w:val="24"/>
          <w:highlight w:val="yellow"/>
        </w:rPr>
        <w:t>relevante</w:t>
      </w:r>
      <w:r w:rsidR="00E548F0">
        <w:rPr>
          <w:rFonts w:ascii="Garamond" w:hAnsi="Garamond"/>
          <w:sz w:val="24"/>
          <w:szCs w:val="24"/>
          <w:highlight w:val="yellow"/>
        </w:rPr>
        <w:t>,</w:t>
      </w:r>
      <w:r w:rsidR="002B0B8A" w:rsidRPr="00230E71">
        <w:rPr>
          <w:rFonts w:ascii="Garamond" w:hAnsi="Garamond"/>
          <w:sz w:val="24"/>
          <w:szCs w:val="24"/>
          <w:highlight w:val="yellow"/>
        </w:rPr>
        <w:t xml:space="preserve"> faktiske oplysninger fremgår af et dokument, som udleveres, fx et evalueringsnotat.</w:t>
      </w:r>
      <w:r w:rsidRPr="00230E71">
        <w:rPr>
          <w:rFonts w:ascii="Garamond" w:hAnsi="Garamond"/>
          <w:sz w:val="24"/>
          <w:szCs w:val="24"/>
          <w:highlight w:val="yellow"/>
        </w:rPr>
        <w:t>]</w:t>
      </w:r>
    </w:p>
    <w:p w14:paraId="3470243C" w14:textId="77777777" w:rsidR="00561597" w:rsidRDefault="00561597" w:rsidP="0006659B">
      <w:pPr>
        <w:pStyle w:val="Ingenafstand"/>
        <w:spacing w:line="276" w:lineRule="auto"/>
        <w:jc w:val="both"/>
        <w:rPr>
          <w:rFonts w:ascii="Garamond" w:hAnsi="Garamond"/>
          <w:i/>
          <w:sz w:val="24"/>
          <w:szCs w:val="24"/>
          <w:highlight w:val="lightGray"/>
          <w:u w:val="single"/>
        </w:rPr>
      </w:pPr>
    </w:p>
    <w:p w14:paraId="42266572" w14:textId="46A49EE2" w:rsidR="00561597" w:rsidRDefault="00561597" w:rsidP="0006659B">
      <w:pPr>
        <w:pStyle w:val="Ingenafstand"/>
        <w:spacing w:line="276" w:lineRule="auto"/>
        <w:jc w:val="both"/>
        <w:rPr>
          <w:rFonts w:ascii="Garamond" w:hAnsi="Garamond"/>
          <w:i/>
          <w:sz w:val="24"/>
          <w:szCs w:val="24"/>
          <w:highlight w:val="lightGray"/>
          <w:u w:val="single"/>
        </w:rPr>
      </w:pPr>
      <w:r w:rsidRPr="00CD773E">
        <w:rPr>
          <w:rFonts w:ascii="Garamond" w:hAnsi="Garamond"/>
          <w:i/>
          <w:sz w:val="24"/>
          <w:szCs w:val="24"/>
          <w:highlight w:val="lightGray"/>
          <w:u w:val="single"/>
        </w:rPr>
        <w:t>[Brevveksling med sagkyndige</w:t>
      </w:r>
      <w:r>
        <w:rPr>
          <w:rFonts w:ascii="Garamond" w:hAnsi="Garamond"/>
          <w:i/>
          <w:sz w:val="24"/>
          <w:szCs w:val="24"/>
          <w:highlight w:val="lightGray"/>
          <w:u w:val="single"/>
        </w:rPr>
        <w:t xml:space="preserve"> – advokater, andre rådgivere og Rådgivningsenheden</w:t>
      </w:r>
      <w:r w:rsidRPr="00CD773E">
        <w:rPr>
          <w:rFonts w:ascii="Garamond" w:hAnsi="Garamond"/>
          <w:i/>
          <w:sz w:val="24"/>
          <w:szCs w:val="24"/>
          <w:highlight w:val="lightGray"/>
          <w:u w:val="single"/>
        </w:rPr>
        <w:t>]</w:t>
      </w:r>
    </w:p>
    <w:p w14:paraId="560EA92B" w14:textId="77777777" w:rsidR="00561597" w:rsidRDefault="00561597" w:rsidP="0006659B">
      <w:pPr>
        <w:pStyle w:val="Ingenafstand"/>
        <w:spacing w:line="276" w:lineRule="auto"/>
        <w:jc w:val="both"/>
        <w:rPr>
          <w:rFonts w:ascii="Garamond" w:hAnsi="Garamond"/>
          <w:i/>
          <w:sz w:val="24"/>
          <w:szCs w:val="24"/>
          <w:highlight w:val="lightGray"/>
          <w:u w:val="single"/>
        </w:rPr>
      </w:pPr>
    </w:p>
    <w:p w14:paraId="0B7CBFE6" w14:textId="7261B8DA" w:rsidR="00561597" w:rsidRPr="00794BC9" w:rsidRDefault="00561597" w:rsidP="0006659B">
      <w:pPr>
        <w:pStyle w:val="Ingenafstand"/>
        <w:spacing w:line="276" w:lineRule="auto"/>
        <w:ind w:left="1304"/>
        <w:jc w:val="both"/>
        <w:rPr>
          <w:rFonts w:ascii="Garamond" w:hAnsi="Garamond"/>
          <w:i/>
          <w:sz w:val="24"/>
          <w:szCs w:val="24"/>
        </w:rPr>
      </w:pPr>
      <w:r w:rsidRPr="00794BC9">
        <w:rPr>
          <w:rFonts w:ascii="Garamond" w:hAnsi="Garamond"/>
          <w:i/>
          <w:sz w:val="24"/>
          <w:szCs w:val="24"/>
          <w:highlight w:val="lightGray"/>
        </w:rPr>
        <w:t xml:space="preserve">[Offentlighedslovens § 27, nr. 4, hjemler undtagelse af hele dokumenter i form af brevveksling med sagkyndige til brug i retssager eller ved overvejelse af, om retssag bør føres. Bestemmelsen omfatter i første række brevveksling med sagkyndige om juridiske tvivlsspørgsmål. I ”Offentlighedsloven med kommentarer” (2014) nævnes som eksempler indhentelse af responsa fra advokater, herunder Kammeradvokaten, og brevveksling </w:t>
      </w:r>
      <w:r w:rsidR="00E548F0">
        <w:rPr>
          <w:rFonts w:ascii="Garamond" w:hAnsi="Garamond"/>
          <w:i/>
          <w:sz w:val="24"/>
          <w:szCs w:val="24"/>
          <w:highlight w:val="lightGray"/>
        </w:rPr>
        <w:t>i</w:t>
      </w:r>
      <w:r w:rsidRPr="00794BC9">
        <w:rPr>
          <w:rFonts w:ascii="Garamond" w:hAnsi="Garamond"/>
          <w:i/>
          <w:sz w:val="24"/>
          <w:szCs w:val="24"/>
          <w:highlight w:val="lightGray"/>
        </w:rPr>
        <w:t xml:space="preserve">mellem en kommune og KL, når KL optræder som juridisk konsulent for den pågældende kommune. Endvidere nævnes udtalelser fra selvstændige konsulentfirmaer, faglige organisationer og universitetsansatte. Endelig nævnes myndigheders brevveksling med Moderniseringsstyrelsen (nu Skatteministeriet) vedrørende personaleretlige spørgsmål, jf. FOB 1990.63. Det er en betingelse, at sagsanlæg – herunder klage til Klagenævnet for Udbud – må </w:t>
      </w:r>
      <w:r>
        <w:rPr>
          <w:rFonts w:ascii="Garamond" w:hAnsi="Garamond"/>
          <w:i/>
          <w:sz w:val="24"/>
          <w:szCs w:val="24"/>
          <w:highlight w:val="lightGray"/>
        </w:rPr>
        <w:t>anses</w:t>
      </w:r>
      <w:r w:rsidRPr="00794BC9">
        <w:rPr>
          <w:rFonts w:ascii="Garamond" w:hAnsi="Garamond"/>
          <w:i/>
          <w:sz w:val="24"/>
          <w:szCs w:val="24"/>
          <w:highlight w:val="lightGray"/>
        </w:rPr>
        <w:t xml:space="preserve"> som en nærliggende m</w:t>
      </w:r>
      <w:r>
        <w:rPr>
          <w:rFonts w:ascii="Garamond" w:hAnsi="Garamond"/>
          <w:i/>
          <w:sz w:val="24"/>
          <w:szCs w:val="24"/>
          <w:highlight w:val="lightGray"/>
        </w:rPr>
        <w:t>ul</w:t>
      </w:r>
      <w:r w:rsidRPr="00794BC9">
        <w:rPr>
          <w:rFonts w:ascii="Garamond" w:hAnsi="Garamond"/>
          <w:i/>
          <w:sz w:val="24"/>
          <w:szCs w:val="24"/>
          <w:highlight w:val="lightGray"/>
        </w:rPr>
        <w:t>ighed i den pågældende sag. Det er umiddelbart vurderingen, at juridisk rådgivning fra Rådgivningsenheden vil være omfattet af bestemmelsen, hvis betingelserne for undtagelse i øvrigt er opfyldt.]</w:t>
      </w:r>
      <w:r w:rsidRPr="00794BC9">
        <w:rPr>
          <w:rFonts w:ascii="Garamond" w:hAnsi="Garamond"/>
          <w:i/>
          <w:sz w:val="24"/>
          <w:szCs w:val="24"/>
        </w:rPr>
        <w:t xml:space="preserve"> </w:t>
      </w:r>
    </w:p>
    <w:p w14:paraId="4BDA95E6" w14:textId="77777777" w:rsidR="00561597" w:rsidRDefault="00561597" w:rsidP="0006659B">
      <w:pPr>
        <w:pStyle w:val="Ingenafstand"/>
        <w:spacing w:line="276" w:lineRule="auto"/>
        <w:ind w:left="1304"/>
        <w:jc w:val="both"/>
        <w:rPr>
          <w:rFonts w:ascii="Garamond" w:hAnsi="Garamond"/>
          <w:sz w:val="24"/>
          <w:szCs w:val="24"/>
        </w:rPr>
      </w:pPr>
    </w:p>
    <w:p w14:paraId="1BB56D00" w14:textId="77777777" w:rsidR="00561597" w:rsidRDefault="00561597" w:rsidP="0006659B">
      <w:pPr>
        <w:pStyle w:val="Ingenafstand"/>
        <w:spacing w:line="276" w:lineRule="auto"/>
        <w:ind w:left="1304"/>
        <w:jc w:val="both"/>
        <w:rPr>
          <w:rFonts w:ascii="Garamond" w:hAnsi="Garamond"/>
          <w:sz w:val="24"/>
          <w:szCs w:val="24"/>
        </w:rPr>
      </w:pPr>
      <w:r w:rsidRPr="00CD773E">
        <w:rPr>
          <w:rFonts w:ascii="Garamond" w:hAnsi="Garamond"/>
          <w:sz w:val="24"/>
          <w:szCs w:val="24"/>
        </w:rPr>
        <w:t>Efter offentlighedslovens § 27, nr. 4, omfatter retten til aktindsigt ikke brevveksling med sagkyndige til brug i retssager eller ved overvejelse af, om retssag bør føres.</w:t>
      </w:r>
    </w:p>
    <w:p w14:paraId="1A2367AD" w14:textId="77777777" w:rsidR="00561597" w:rsidRDefault="00561597" w:rsidP="0006659B">
      <w:pPr>
        <w:pStyle w:val="Ingenafstand"/>
        <w:spacing w:line="276" w:lineRule="auto"/>
        <w:ind w:left="1304"/>
        <w:jc w:val="both"/>
        <w:rPr>
          <w:rFonts w:ascii="Garamond" w:hAnsi="Garamond"/>
          <w:sz w:val="24"/>
          <w:szCs w:val="24"/>
        </w:rPr>
      </w:pPr>
    </w:p>
    <w:p w14:paraId="5B4D270C" w14:textId="50185429" w:rsidR="00561597" w:rsidRPr="00794BC9" w:rsidRDefault="00561597" w:rsidP="0006659B">
      <w:pPr>
        <w:pStyle w:val="Ingenafstand"/>
        <w:spacing w:line="276" w:lineRule="auto"/>
        <w:ind w:left="1304"/>
        <w:jc w:val="both"/>
        <w:rPr>
          <w:rFonts w:ascii="Garamond" w:hAnsi="Garamond"/>
          <w:i/>
          <w:sz w:val="24"/>
          <w:szCs w:val="24"/>
        </w:rPr>
      </w:pPr>
      <w:r>
        <w:rPr>
          <w:rFonts w:ascii="Garamond" w:hAnsi="Garamond"/>
          <w:sz w:val="24"/>
          <w:szCs w:val="24"/>
        </w:rPr>
        <w:t>Under henvisning til denne bestemmelse undtages [</w:t>
      </w:r>
      <w:r w:rsidRPr="0081013E">
        <w:rPr>
          <w:rFonts w:ascii="Garamond" w:hAnsi="Garamond"/>
          <w:sz w:val="24"/>
          <w:szCs w:val="24"/>
          <w:highlight w:val="yellow"/>
        </w:rPr>
        <w:t>dokumentangivelse</w:t>
      </w:r>
      <w:r>
        <w:rPr>
          <w:rFonts w:ascii="Garamond" w:hAnsi="Garamond"/>
          <w:sz w:val="24"/>
          <w:szCs w:val="24"/>
        </w:rPr>
        <w:t xml:space="preserve">] fra aktindsigt. Dokumenterne vedrører rådgivning om juridiske tvivlsspørgsmål. </w:t>
      </w:r>
      <w:r w:rsidRPr="00794BC9">
        <w:rPr>
          <w:rFonts w:ascii="Garamond" w:hAnsi="Garamond"/>
          <w:i/>
          <w:sz w:val="24"/>
          <w:szCs w:val="24"/>
          <w:highlight w:val="lightGray"/>
        </w:rPr>
        <w:t>[Der kan evt. indsættes tekst fra ovenstående bemærkninger, der bygger på den nævnte lovkommentar.]</w:t>
      </w:r>
    </w:p>
    <w:p w14:paraId="39DFD0F9" w14:textId="77777777" w:rsidR="00561597" w:rsidRDefault="00561597" w:rsidP="0006659B">
      <w:pPr>
        <w:pStyle w:val="Ingenafstand"/>
        <w:spacing w:line="276" w:lineRule="auto"/>
        <w:ind w:left="1304"/>
        <w:jc w:val="both"/>
        <w:rPr>
          <w:rFonts w:ascii="Garamond" w:hAnsi="Garamond"/>
          <w:sz w:val="24"/>
          <w:szCs w:val="24"/>
        </w:rPr>
      </w:pPr>
    </w:p>
    <w:p w14:paraId="5A60C396" w14:textId="58E25DE3" w:rsidR="00561597" w:rsidRPr="00230E71" w:rsidRDefault="00561597" w:rsidP="0006659B">
      <w:pPr>
        <w:pStyle w:val="Ingenafstand"/>
        <w:spacing w:line="276" w:lineRule="auto"/>
        <w:ind w:left="1304"/>
        <w:jc w:val="both"/>
        <w:rPr>
          <w:rFonts w:ascii="Garamond" w:hAnsi="Garamond" w:cs="Arial"/>
        </w:rPr>
      </w:pPr>
      <w:r w:rsidRPr="00230E71">
        <w:rPr>
          <w:rFonts w:ascii="Garamond" w:hAnsi="Garamond" w:cs="Arial"/>
          <w:sz w:val="24"/>
          <w:szCs w:val="24"/>
        </w:rPr>
        <w:lastRenderedPageBreak/>
        <w:t>Efter offentlighedslovens § 28 omfatter retten til aktindsigt uanset § 2</w:t>
      </w:r>
      <w:r>
        <w:rPr>
          <w:rFonts w:ascii="Garamond" w:hAnsi="Garamond" w:cs="Arial"/>
          <w:sz w:val="24"/>
          <w:szCs w:val="24"/>
        </w:rPr>
        <w:t>7</w:t>
      </w:r>
      <w:r w:rsidRPr="00230E71">
        <w:rPr>
          <w:rFonts w:ascii="Garamond" w:hAnsi="Garamond" w:cs="Arial"/>
          <w:sz w:val="24"/>
          <w:szCs w:val="24"/>
        </w:rPr>
        <w:t xml:space="preserve">, </w:t>
      </w:r>
      <w:r>
        <w:rPr>
          <w:rFonts w:ascii="Garamond" w:hAnsi="Garamond" w:cs="Arial"/>
          <w:sz w:val="24"/>
          <w:szCs w:val="24"/>
        </w:rPr>
        <w:t>nr. 4</w:t>
      </w:r>
      <w:r w:rsidRPr="00230E71">
        <w:rPr>
          <w:rFonts w:ascii="Garamond" w:hAnsi="Garamond" w:cs="Arial"/>
          <w:sz w:val="24"/>
          <w:szCs w:val="24"/>
        </w:rPr>
        <w:t>, oplysninger om en sags faktiske grundlag</w:t>
      </w:r>
      <w:r>
        <w:rPr>
          <w:rFonts w:ascii="Garamond" w:hAnsi="Garamond" w:cs="Arial"/>
          <w:sz w:val="24"/>
          <w:szCs w:val="24"/>
        </w:rPr>
        <w:t>,</w:t>
      </w:r>
      <w:r w:rsidRPr="00230E71">
        <w:rPr>
          <w:rFonts w:ascii="Garamond" w:hAnsi="Garamond" w:cs="Arial"/>
          <w:sz w:val="24"/>
          <w:szCs w:val="24"/>
        </w:rPr>
        <w:t xml:space="preserve"> i det omfang oplysningerne er relevante for sagen. Denne såkaldte e</w:t>
      </w:r>
      <w:r>
        <w:rPr>
          <w:rFonts w:ascii="Garamond" w:hAnsi="Garamond" w:cs="Arial"/>
          <w:sz w:val="24"/>
          <w:szCs w:val="24"/>
        </w:rPr>
        <w:t>kstraheringspligt gælder ikke</w:t>
      </w:r>
      <w:r w:rsidRPr="00230E71">
        <w:rPr>
          <w:rFonts w:ascii="Garamond" w:hAnsi="Garamond" w:cs="Arial"/>
          <w:sz w:val="24"/>
          <w:szCs w:val="24"/>
        </w:rPr>
        <w:t xml:space="preserve"> i det omfang</w:t>
      </w:r>
      <w:r w:rsidR="0081013E">
        <w:rPr>
          <w:rFonts w:ascii="Garamond" w:hAnsi="Garamond" w:cs="Arial"/>
          <w:sz w:val="24"/>
          <w:szCs w:val="24"/>
        </w:rPr>
        <w:t>,</w:t>
      </w:r>
      <w:r w:rsidRPr="00230E71">
        <w:rPr>
          <w:rFonts w:ascii="Garamond" w:hAnsi="Garamond" w:cs="Arial"/>
          <w:sz w:val="24"/>
          <w:szCs w:val="24"/>
        </w:rPr>
        <w:t xml:space="preserve"> det vil nødvendiggøre et uforholdsmæssigt ressourceforbrug, i det omfang de pågældende oplysninger fremgår af andre dokumenter, som udleveres i forbindelse med aktindsigten, eller i det omfang oplysningerne er offentligt tilgængelige.</w:t>
      </w:r>
    </w:p>
    <w:p w14:paraId="4D3C373F" w14:textId="77777777" w:rsidR="00561597" w:rsidRPr="00230E71" w:rsidRDefault="00561597" w:rsidP="0006659B">
      <w:pPr>
        <w:pStyle w:val="Ingenafstand"/>
        <w:spacing w:line="276" w:lineRule="auto"/>
        <w:ind w:left="1304"/>
        <w:jc w:val="both"/>
        <w:rPr>
          <w:rFonts w:ascii="Garamond" w:hAnsi="Garamond" w:cs="Arial"/>
          <w:sz w:val="24"/>
          <w:szCs w:val="24"/>
        </w:rPr>
      </w:pPr>
    </w:p>
    <w:p w14:paraId="1A2038FE" w14:textId="77777777" w:rsidR="00561597" w:rsidRPr="00230E71" w:rsidRDefault="00561597" w:rsidP="0006659B">
      <w:pPr>
        <w:pStyle w:val="Ingenafstand"/>
        <w:spacing w:line="276" w:lineRule="auto"/>
        <w:ind w:left="1304"/>
        <w:jc w:val="both"/>
        <w:rPr>
          <w:rFonts w:ascii="Garamond" w:hAnsi="Garamond"/>
          <w:sz w:val="24"/>
          <w:szCs w:val="24"/>
          <w:highlight w:val="yellow"/>
        </w:rPr>
      </w:pPr>
      <w:r w:rsidRPr="00230E71">
        <w:rPr>
          <w:rFonts w:ascii="Garamond" w:hAnsi="Garamond"/>
          <w:sz w:val="24"/>
          <w:szCs w:val="24"/>
          <w:highlight w:val="yellow"/>
        </w:rPr>
        <w:t xml:space="preserve">[Vurderingen af, om de </w:t>
      </w:r>
      <w:r>
        <w:rPr>
          <w:rFonts w:ascii="Garamond" w:hAnsi="Garamond"/>
          <w:sz w:val="24"/>
          <w:szCs w:val="24"/>
          <w:highlight w:val="yellow"/>
        </w:rPr>
        <w:t>undtagne</w:t>
      </w:r>
      <w:r w:rsidRPr="00230E71">
        <w:rPr>
          <w:rFonts w:ascii="Garamond" w:hAnsi="Garamond"/>
          <w:sz w:val="24"/>
          <w:szCs w:val="24"/>
          <w:highlight w:val="yellow"/>
        </w:rPr>
        <w:t xml:space="preserve"> dokumenter indeholder ekstraheringspligtige oplysninger, og angivelse af, hvad der i givet fald udleveres. </w:t>
      </w:r>
      <w:r>
        <w:rPr>
          <w:rFonts w:ascii="Garamond" w:hAnsi="Garamond"/>
          <w:sz w:val="24"/>
          <w:szCs w:val="24"/>
          <w:highlight w:val="yellow"/>
        </w:rPr>
        <w:t>E</w:t>
      </w:r>
      <w:r w:rsidRPr="00230E71">
        <w:rPr>
          <w:rFonts w:ascii="Garamond" w:hAnsi="Garamond"/>
          <w:sz w:val="24"/>
          <w:szCs w:val="24"/>
          <w:highlight w:val="yellow"/>
        </w:rPr>
        <w:t xml:space="preserve">n begrundelse </w:t>
      </w:r>
      <w:r>
        <w:rPr>
          <w:rFonts w:ascii="Garamond" w:hAnsi="Garamond"/>
          <w:sz w:val="24"/>
          <w:szCs w:val="24"/>
          <w:highlight w:val="yellow"/>
        </w:rPr>
        <w:t xml:space="preserve">vil </w:t>
      </w:r>
      <w:r w:rsidRPr="00230E71">
        <w:rPr>
          <w:rFonts w:ascii="Garamond" w:hAnsi="Garamond"/>
          <w:sz w:val="24"/>
          <w:szCs w:val="24"/>
          <w:highlight w:val="yellow"/>
        </w:rPr>
        <w:t xml:space="preserve">kunne være, at de </w:t>
      </w:r>
      <w:r w:rsidRPr="002B0B8A">
        <w:rPr>
          <w:rFonts w:ascii="Garamond" w:hAnsi="Garamond"/>
          <w:sz w:val="24"/>
          <w:szCs w:val="24"/>
          <w:highlight w:val="yellow"/>
        </w:rPr>
        <w:t>relevante</w:t>
      </w:r>
      <w:r w:rsidRPr="00230E71">
        <w:rPr>
          <w:rFonts w:ascii="Garamond" w:hAnsi="Garamond"/>
          <w:sz w:val="24"/>
          <w:szCs w:val="24"/>
          <w:highlight w:val="yellow"/>
        </w:rPr>
        <w:t xml:space="preserve"> faktiske oplysninger fremgår af et dokument, som udleveres, fx et evalueringsnotat.]</w:t>
      </w:r>
    </w:p>
    <w:p w14:paraId="51BC28A9" w14:textId="2084B007" w:rsidR="00FC7D19" w:rsidRPr="009A3C30" w:rsidRDefault="00FC7D19" w:rsidP="0006659B">
      <w:pPr>
        <w:pStyle w:val="Overskrift4"/>
        <w:numPr>
          <w:ilvl w:val="0"/>
          <w:numId w:val="0"/>
        </w:numPr>
        <w:ind w:left="431" w:hanging="431"/>
        <w:jc w:val="both"/>
      </w:pPr>
    </w:p>
    <w:p w14:paraId="3A70BA41" w14:textId="013348A7" w:rsidR="00FC7D19" w:rsidRDefault="00FC7D19" w:rsidP="0006659B">
      <w:pPr>
        <w:pStyle w:val="Ingenafstand"/>
        <w:spacing w:line="276" w:lineRule="auto"/>
        <w:jc w:val="both"/>
        <w:rPr>
          <w:rFonts w:ascii="Garamond" w:hAnsi="Garamond"/>
          <w:i/>
          <w:sz w:val="24"/>
          <w:szCs w:val="24"/>
          <w:highlight w:val="lightGray"/>
          <w:u w:val="single"/>
        </w:rPr>
      </w:pPr>
      <w:r w:rsidRPr="00230E71">
        <w:rPr>
          <w:rFonts w:ascii="Garamond" w:hAnsi="Garamond"/>
          <w:i/>
          <w:sz w:val="24"/>
          <w:szCs w:val="24"/>
          <w:highlight w:val="lightGray"/>
          <w:u w:val="single"/>
        </w:rPr>
        <w:t>[</w:t>
      </w:r>
      <w:r w:rsidR="002B0B8A" w:rsidRPr="00230E71">
        <w:rPr>
          <w:rFonts w:ascii="Garamond" w:hAnsi="Garamond"/>
          <w:i/>
          <w:sz w:val="24"/>
          <w:szCs w:val="24"/>
          <w:highlight w:val="lightGray"/>
          <w:u w:val="single"/>
        </w:rPr>
        <w:t>Oplysninger om d</w:t>
      </w:r>
      <w:r w:rsidRPr="00230E71">
        <w:rPr>
          <w:rFonts w:ascii="Garamond" w:hAnsi="Garamond"/>
          <w:i/>
          <w:sz w:val="24"/>
          <w:szCs w:val="24"/>
          <w:highlight w:val="lightGray"/>
          <w:u w:val="single"/>
        </w:rPr>
        <w:t>rifts- eller forretnings</w:t>
      </w:r>
      <w:r w:rsidR="00054794">
        <w:rPr>
          <w:rFonts w:ascii="Garamond" w:hAnsi="Garamond"/>
          <w:i/>
          <w:sz w:val="24"/>
          <w:szCs w:val="24"/>
          <w:highlight w:val="lightGray"/>
          <w:u w:val="single"/>
        </w:rPr>
        <w:t>forhold</w:t>
      </w:r>
      <w:r w:rsidR="00561597">
        <w:rPr>
          <w:rFonts w:ascii="Garamond" w:hAnsi="Garamond"/>
          <w:i/>
          <w:sz w:val="24"/>
          <w:szCs w:val="24"/>
          <w:highlight w:val="lightGray"/>
          <w:u w:val="single"/>
        </w:rPr>
        <w:t xml:space="preserve"> mv.</w:t>
      </w:r>
      <w:r w:rsidRPr="00230E71">
        <w:rPr>
          <w:rFonts w:ascii="Garamond" w:hAnsi="Garamond"/>
          <w:i/>
          <w:sz w:val="24"/>
          <w:szCs w:val="24"/>
          <w:highlight w:val="lightGray"/>
          <w:u w:val="single"/>
        </w:rPr>
        <w:t>]</w:t>
      </w:r>
    </w:p>
    <w:p w14:paraId="46822CB6" w14:textId="77777777" w:rsidR="00917390" w:rsidRPr="00230E71" w:rsidRDefault="00917390" w:rsidP="0006659B">
      <w:pPr>
        <w:pStyle w:val="Ingenafstand"/>
        <w:spacing w:line="276" w:lineRule="auto"/>
        <w:jc w:val="both"/>
        <w:rPr>
          <w:rFonts w:ascii="Garamond" w:hAnsi="Garamond"/>
          <w:i/>
          <w:sz w:val="24"/>
          <w:szCs w:val="24"/>
          <w:highlight w:val="lightGray"/>
          <w:u w:val="single"/>
        </w:rPr>
      </w:pPr>
    </w:p>
    <w:p w14:paraId="4F810318" w14:textId="323C022D" w:rsidR="002B0B8A" w:rsidRDefault="002B0B8A" w:rsidP="0006659B">
      <w:pPr>
        <w:pStyle w:val="Ingenafstand"/>
        <w:spacing w:line="276" w:lineRule="auto"/>
        <w:ind w:left="1304"/>
        <w:jc w:val="both"/>
        <w:rPr>
          <w:rFonts w:ascii="Garamond" w:hAnsi="Garamond"/>
        </w:rPr>
      </w:pPr>
      <w:r>
        <w:rPr>
          <w:rFonts w:ascii="Garamond" w:hAnsi="Garamond"/>
          <w:sz w:val="24"/>
          <w:szCs w:val="24"/>
        </w:rPr>
        <w:t xml:space="preserve">Efter offentlighedslovens § 30, nr. 2, </w:t>
      </w:r>
      <w:r w:rsidRPr="00230E71">
        <w:rPr>
          <w:rFonts w:ascii="Garamond" w:hAnsi="Garamond"/>
          <w:sz w:val="24"/>
          <w:szCs w:val="24"/>
        </w:rPr>
        <w:t>omfatter retten til aktindsigt ikke oplysninger om tekniske indretninger eller fremgangsmåder eller om drifts- eller forretningsforhold e</w:t>
      </w:r>
      <w:r w:rsidR="00561597">
        <w:rPr>
          <w:rFonts w:ascii="Garamond" w:hAnsi="Garamond"/>
          <w:sz w:val="24"/>
          <w:szCs w:val="24"/>
        </w:rPr>
        <w:t>ller lignende</w:t>
      </w:r>
      <w:r w:rsidRPr="00230E71">
        <w:rPr>
          <w:rFonts w:ascii="Garamond" w:hAnsi="Garamond"/>
          <w:sz w:val="24"/>
          <w:szCs w:val="24"/>
        </w:rPr>
        <w:t>, for så vidt det er af væsentlig økonomisk betydning for den person eller virksomhed, oplysningerne angår, at anmodningen ikke imødekommes.</w:t>
      </w:r>
    </w:p>
    <w:p w14:paraId="1AAF9D53" w14:textId="64F3FC2E" w:rsidR="002B0B8A" w:rsidRDefault="002B0B8A" w:rsidP="0006659B">
      <w:pPr>
        <w:pStyle w:val="Ingenafstand"/>
        <w:spacing w:line="276" w:lineRule="auto"/>
        <w:ind w:left="1304"/>
        <w:jc w:val="both"/>
        <w:rPr>
          <w:rFonts w:ascii="Garamond" w:hAnsi="Garamond"/>
        </w:rPr>
      </w:pPr>
    </w:p>
    <w:p w14:paraId="45AE419F" w14:textId="060EE8A6" w:rsidR="002B0B8A" w:rsidRDefault="002B0B8A" w:rsidP="0006659B">
      <w:pPr>
        <w:pStyle w:val="Ingenafstand"/>
        <w:spacing w:line="276" w:lineRule="auto"/>
        <w:ind w:left="1304"/>
        <w:jc w:val="both"/>
        <w:rPr>
          <w:rFonts w:ascii="Garamond" w:hAnsi="Garamond"/>
        </w:rPr>
      </w:pPr>
      <w:r>
        <w:rPr>
          <w:rFonts w:ascii="Garamond" w:hAnsi="Garamond"/>
          <w:sz w:val="24"/>
          <w:szCs w:val="24"/>
        </w:rPr>
        <w:t>Da [</w:t>
      </w:r>
      <w:r w:rsidRPr="00230E71">
        <w:rPr>
          <w:rFonts w:ascii="Garamond" w:hAnsi="Garamond"/>
          <w:sz w:val="24"/>
          <w:szCs w:val="24"/>
          <w:highlight w:val="yellow"/>
        </w:rPr>
        <w:t>myndigheden</w:t>
      </w:r>
      <w:r>
        <w:rPr>
          <w:rFonts w:ascii="Garamond" w:hAnsi="Garamond"/>
          <w:sz w:val="24"/>
          <w:szCs w:val="24"/>
        </w:rPr>
        <w:t xml:space="preserve">] </w:t>
      </w:r>
      <w:r w:rsidR="00561597">
        <w:rPr>
          <w:rFonts w:ascii="Garamond" w:hAnsi="Garamond"/>
          <w:sz w:val="24"/>
          <w:szCs w:val="24"/>
        </w:rPr>
        <w:t xml:space="preserve">har </w:t>
      </w:r>
      <w:r>
        <w:rPr>
          <w:rFonts w:ascii="Garamond" w:hAnsi="Garamond"/>
          <w:sz w:val="24"/>
          <w:szCs w:val="24"/>
        </w:rPr>
        <w:t>vurdere</w:t>
      </w:r>
      <w:r w:rsidR="00561597">
        <w:rPr>
          <w:rFonts w:ascii="Garamond" w:hAnsi="Garamond"/>
          <w:sz w:val="24"/>
          <w:szCs w:val="24"/>
        </w:rPr>
        <w:t>t</w:t>
      </w:r>
      <w:r>
        <w:rPr>
          <w:rFonts w:ascii="Garamond" w:hAnsi="Garamond"/>
          <w:sz w:val="24"/>
          <w:szCs w:val="24"/>
        </w:rPr>
        <w:t>, at [</w:t>
      </w:r>
      <w:r w:rsidRPr="00230E71">
        <w:rPr>
          <w:rFonts w:ascii="Garamond" w:hAnsi="Garamond"/>
          <w:sz w:val="24"/>
          <w:szCs w:val="24"/>
          <w:highlight w:val="yellow"/>
        </w:rPr>
        <w:t>dokumentangivelse</w:t>
      </w:r>
      <w:r>
        <w:rPr>
          <w:rFonts w:ascii="Garamond" w:hAnsi="Garamond"/>
          <w:sz w:val="24"/>
          <w:szCs w:val="24"/>
        </w:rPr>
        <w:t>] k</w:t>
      </w:r>
      <w:r w:rsidR="00561597">
        <w:rPr>
          <w:rFonts w:ascii="Garamond" w:hAnsi="Garamond"/>
          <w:sz w:val="24"/>
          <w:szCs w:val="24"/>
        </w:rPr>
        <w:t>an</w:t>
      </w:r>
      <w:r>
        <w:rPr>
          <w:rFonts w:ascii="Garamond" w:hAnsi="Garamond"/>
          <w:sz w:val="24"/>
          <w:szCs w:val="24"/>
        </w:rPr>
        <w:t xml:space="preserve"> indeholde oplysninger, der er </w:t>
      </w:r>
      <w:r w:rsidR="00917390">
        <w:rPr>
          <w:rFonts w:ascii="Garamond" w:hAnsi="Garamond"/>
          <w:sz w:val="24"/>
          <w:szCs w:val="24"/>
        </w:rPr>
        <w:t xml:space="preserve">omfattet af § 30, nr. 2, </w:t>
      </w:r>
      <w:r w:rsidR="00561597">
        <w:rPr>
          <w:rFonts w:ascii="Garamond" w:hAnsi="Garamond"/>
          <w:sz w:val="24"/>
          <w:szCs w:val="24"/>
        </w:rPr>
        <w:t xml:space="preserve">har </w:t>
      </w:r>
      <w:r>
        <w:rPr>
          <w:rFonts w:ascii="Garamond" w:hAnsi="Garamond"/>
          <w:sz w:val="24"/>
          <w:szCs w:val="24"/>
        </w:rPr>
        <w:t>[</w:t>
      </w:r>
      <w:r w:rsidRPr="00230E71">
        <w:rPr>
          <w:rFonts w:ascii="Garamond" w:hAnsi="Garamond"/>
          <w:sz w:val="24"/>
          <w:szCs w:val="24"/>
          <w:highlight w:val="yellow"/>
        </w:rPr>
        <w:t>myndigheden</w:t>
      </w:r>
      <w:r>
        <w:rPr>
          <w:rFonts w:ascii="Garamond" w:hAnsi="Garamond"/>
          <w:sz w:val="24"/>
          <w:szCs w:val="24"/>
        </w:rPr>
        <w:t>] den [</w:t>
      </w:r>
      <w:r w:rsidRPr="00230E71">
        <w:rPr>
          <w:rFonts w:ascii="Garamond" w:hAnsi="Garamond"/>
          <w:sz w:val="24"/>
          <w:szCs w:val="24"/>
          <w:highlight w:val="yellow"/>
        </w:rPr>
        <w:t>dato</w:t>
      </w:r>
      <w:r>
        <w:rPr>
          <w:rFonts w:ascii="Garamond" w:hAnsi="Garamond"/>
          <w:sz w:val="24"/>
          <w:szCs w:val="24"/>
        </w:rPr>
        <w:t xml:space="preserve">] </w:t>
      </w:r>
      <w:r w:rsidR="00561597">
        <w:rPr>
          <w:rFonts w:ascii="Garamond" w:hAnsi="Garamond"/>
          <w:sz w:val="24"/>
          <w:szCs w:val="24"/>
        </w:rPr>
        <w:t xml:space="preserve">anmodet </w:t>
      </w:r>
      <w:r>
        <w:rPr>
          <w:rFonts w:ascii="Garamond" w:hAnsi="Garamond"/>
          <w:sz w:val="24"/>
          <w:szCs w:val="24"/>
        </w:rPr>
        <w:t>[</w:t>
      </w:r>
      <w:r w:rsidRPr="00230E71">
        <w:rPr>
          <w:rFonts w:ascii="Garamond" w:hAnsi="Garamond"/>
          <w:sz w:val="24"/>
          <w:szCs w:val="24"/>
          <w:highlight w:val="yellow"/>
        </w:rPr>
        <w:t>virksomheden</w:t>
      </w:r>
      <w:r>
        <w:rPr>
          <w:rFonts w:ascii="Garamond" w:hAnsi="Garamond"/>
          <w:sz w:val="24"/>
          <w:szCs w:val="24"/>
        </w:rPr>
        <w:t>] om en udtalelse herom.</w:t>
      </w:r>
    </w:p>
    <w:p w14:paraId="211B5E9E" w14:textId="77777777" w:rsidR="002B0B8A" w:rsidRDefault="002B0B8A" w:rsidP="0006659B">
      <w:pPr>
        <w:pStyle w:val="Ingenafstand"/>
        <w:spacing w:line="276" w:lineRule="auto"/>
        <w:ind w:left="1304"/>
        <w:jc w:val="both"/>
        <w:rPr>
          <w:rFonts w:ascii="Garamond" w:hAnsi="Garamond"/>
        </w:rPr>
      </w:pPr>
    </w:p>
    <w:p w14:paraId="48AD7BA5" w14:textId="77777777" w:rsidR="00561597" w:rsidRDefault="005F3CA2" w:rsidP="0006659B">
      <w:pPr>
        <w:pStyle w:val="Ingenafstand"/>
        <w:spacing w:line="276" w:lineRule="auto"/>
        <w:ind w:left="1304"/>
        <w:jc w:val="both"/>
        <w:rPr>
          <w:rFonts w:ascii="Garamond" w:hAnsi="Garamond"/>
          <w:i/>
          <w:sz w:val="24"/>
          <w:szCs w:val="24"/>
        </w:rPr>
      </w:pPr>
      <w:r>
        <w:rPr>
          <w:rFonts w:ascii="Garamond" w:hAnsi="Garamond"/>
          <w:sz w:val="24"/>
          <w:szCs w:val="24"/>
        </w:rPr>
        <w:t>[</w:t>
      </w:r>
      <w:r w:rsidRPr="00230E71">
        <w:rPr>
          <w:rFonts w:ascii="Garamond" w:hAnsi="Garamond"/>
          <w:sz w:val="24"/>
          <w:szCs w:val="24"/>
          <w:highlight w:val="yellow"/>
        </w:rPr>
        <w:t>Virksomheden</w:t>
      </w:r>
      <w:r>
        <w:rPr>
          <w:rFonts w:ascii="Garamond" w:hAnsi="Garamond"/>
          <w:sz w:val="24"/>
          <w:szCs w:val="24"/>
        </w:rPr>
        <w:t>] har den [</w:t>
      </w:r>
      <w:r w:rsidRPr="00230E71">
        <w:rPr>
          <w:rFonts w:ascii="Garamond" w:hAnsi="Garamond"/>
          <w:sz w:val="24"/>
          <w:szCs w:val="24"/>
          <w:highlight w:val="yellow"/>
        </w:rPr>
        <w:t>dato</w:t>
      </w:r>
      <w:r>
        <w:rPr>
          <w:rFonts w:ascii="Garamond" w:hAnsi="Garamond"/>
          <w:sz w:val="24"/>
          <w:szCs w:val="24"/>
        </w:rPr>
        <w:t>] afgivet en udtalelse, der vedlægges</w:t>
      </w:r>
      <w:r w:rsidR="009B73FC">
        <w:rPr>
          <w:rFonts w:ascii="Garamond" w:hAnsi="Garamond"/>
          <w:sz w:val="24"/>
          <w:szCs w:val="24"/>
        </w:rPr>
        <w:t xml:space="preserve">. </w:t>
      </w:r>
      <w:r w:rsidR="009B73FC" w:rsidRPr="00230E71">
        <w:rPr>
          <w:rFonts w:ascii="Garamond" w:hAnsi="Garamond"/>
          <w:i/>
          <w:sz w:val="24"/>
          <w:szCs w:val="24"/>
          <w:highlight w:val="lightGray"/>
        </w:rPr>
        <w:t>[Det skal sikres, at udtalelse ikke i sig selv indeholder forretningshemmeligheder mv</w:t>
      </w:r>
      <w:r w:rsidRPr="00230E71">
        <w:rPr>
          <w:rFonts w:ascii="Garamond" w:hAnsi="Garamond"/>
          <w:i/>
          <w:sz w:val="24"/>
          <w:szCs w:val="24"/>
          <w:highlight w:val="lightGray"/>
        </w:rPr>
        <w:t>.</w:t>
      </w:r>
      <w:r w:rsidR="009B73FC" w:rsidRPr="00230E71">
        <w:rPr>
          <w:rFonts w:ascii="Garamond" w:hAnsi="Garamond"/>
          <w:i/>
          <w:sz w:val="24"/>
          <w:szCs w:val="24"/>
          <w:highlight w:val="lightGray"/>
        </w:rPr>
        <w:t>, jf. partshøringsskabelonen.]</w:t>
      </w:r>
    </w:p>
    <w:p w14:paraId="2F677F52" w14:textId="77777777" w:rsidR="00561597" w:rsidRDefault="00561597" w:rsidP="0006659B">
      <w:pPr>
        <w:pStyle w:val="Ingenafstand"/>
        <w:spacing w:line="276" w:lineRule="auto"/>
        <w:ind w:left="1304"/>
        <w:jc w:val="both"/>
        <w:rPr>
          <w:rFonts w:ascii="Garamond" w:hAnsi="Garamond"/>
          <w:i/>
          <w:sz w:val="24"/>
          <w:szCs w:val="24"/>
        </w:rPr>
      </w:pPr>
    </w:p>
    <w:p w14:paraId="7F1E612D" w14:textId="0258C9A9" w:rsidR="002B0B8A" w:rsidRDefault="00561597" w:rsidP="0006659B">
      <w:pPr>
        <w:pStyle w:val="Ingenafstand"/>
        <w:spacing w:line="276" w:lineRule="auto"/>
        <w:ind w:left="1304"/>
        <w:jc w:val="both"/>
        <w:rPr>
          <w:rFonts w:ascii="Garamond" w:hAnsi="Garamond"/>
        </w:rPr>
      </w:pPr>
      <w:r w:rsidRPr="00561597">
        <w:rPr>
          <w:rFonts w:ascii="Garamond" w:hAnsi="Garamond"/>
          <w:i/>
          <w:sz w:val="24"/>
          <w:szCs w:val="24"/>
          <w:highlight w:val="lightGray"/>
        </w:rPr>
        <w:t xml:space="preserve">[Alternativt til at vedlægge hele udtalelsen kan </w:t>
      </w:r>
      <w:r w:rsidR="0081013E">
        <w:rPr>
          <w:rFonts w:ascii="Garamond" w:hAnsi="Garamond"/>
          <w:i/>
          <w:sz w:val="24"/>
          <w:szCs w:val="24"/>
          <w:highlight w:val="lightGray"/>
        </w:rPr>
        <w:t xml:space="preserve">myndigheden </w:t>
      </w:r>
      <w:r w:rsidRPr="00561597">
        <w:rPr>
          <w:rFonts w:ascii="Garamond" w:hAnsi="Garamond"/>
          <w:i/>
          <w:sz w:val="24"/>
          <w:szCs w:val="24"/>
          <w:highlight w:val="lightGray"/>
        </w:rPr>
        <w:t>– fx hvor virksomheden efter en dialog med myndigheden har revurderet dele af sin udtalelse – referere, hv</w:t>
      </w:r>
      <w:r w:rsidR="00B86042">
        <w:rPr>
          <w:rFonts w:ascii="Garamond" w:hAnsi="Garamond"/>
          <w:i/>
          <w:sz w:val="24"/>
          <w:szCs w:val="24"/>
          <w:highlight w:val="lightGray"/>
        </w:rPr>
        <w:t>ilke oplysninger</w:t>
      </w:r>
      <w:r w:rsidR="0081013E">
        <w:rPr>
          <w:rFonts w:ascii="Garamond" w:hAnsi="Garamond"/>
          <w:i/>
          <w:sz w:val="24"/>
          <w:szCs w:val="24"/>
          <w:highlight w:val="lightGray"/>
        </w:rPr>
        <w:t xml:space="preserve"> </w:t>
      </w:r>
      <w:r w:rsidRPr="00561597">
        <w:rPr>
          <w:rFonts w:ascii="Garamond" w:hAnsi="Garamond"/>
          <w:i/>
          <w:sz w:val="24"/>
          <w:szCs w:val="24"/>
          <w:highlight w:val="lightGray"/>
        </w:rPr>
        <w:t>virksomheden finder omfattet af § 30, nr. 2</w:t>
      </w:r>
      <w:r w:rsidR="00B86042">
        <w:rPr>
          <w:rFonts w:ascii="Garamond" w:hAnsi="Garamond"/>
          <w:i/>
          <w:sz w:val="24"/>
          <w:szCs w:val="24"/>
          <w:highlight w:val="lightGray"/>
        </w:rPr>
        <w:t>, og virksomhedens argumenter for dette</w:t>
      </w:r>
      <w:r w:rsidRPr="00561597">
        <w:rPr>
          <w:rFonts w:ascii="Garamond" w:hAnsi="Garamond"/>
          <w:i/>
          <w:sz w:val="24"/>
          <w:szCs w:val="24"/>
          <w:highlight w:val="lightGray"/>
        </w:rPr>
        <w:t>.]</w:t>
      </w:r>
      <w:r w:rsidR="002B0B8A">
        <w:rPr>
          <w:rFonts w:ascii="Garamond" w:hAnsi="Garamond"/>
          <w:sz w:val="24"/>
          <w:szCs w:val="24"/>
        </w:rPr>
        <w:t xml:space="preserve"> </w:t>
      </w:r>
    </w:p>
    <w:p w14:paraId="3F29C48D" w14:textId="4B23EF42" w:rsidR="005F3CA2" w:rsidRDefault="005F3CA2" w:rsidP="0006659B">
      <w:pPr>
        <w:pStyle w:val="Ingenafstand"/>
        <w:spacing w:line="276" w:lineRule="auto"/>
        <w:ind w:left="1304"/>
        <w:jc w:val="both"/>
        <w:rPr>
          <w:rFonts w:ascii="Garamond" w:hAnsi="Garamond"/>
        </w:rPr>
      </w:pPr>
    </w:p>
    <w:p w14:paraId="3C9E8EDE" w14:textId="5AFEC081" w:rsidR="005F3CA2" w:rsidRPr="00230E71" w:rsidRDefault="005F3CA2" w:rsidP="0006659B">
      <w:pPr>
        <w:pStyle w:val="Ingenafstand"/>
        <w:spacing w:line="276" w:lineRule="auto"/>
        <w:ind w:left="1304"/>
        <w:jc w:val="both"/>
        <w:rPr>
          <w:rFonts w:ascii="Garamond" w:hAnsi="Garamond"/>
        </w:rPr>
      </w:pPr>
      <w:r w:rsidRPr="00230E71">
        <w:rPr>
          <w:rFonts w:ascii="Garamond" w:hAnsi="Garamond"/>
          <w:i/>
          <w:sz w:val="24"/>
          <w:szCs w:val="24"/>
          <w:highlight w:val="lightGray"/>
        </w:rPr>
        <w:t>[Hvis der har været gennemført partshøring skrives:</w:t>
      </w:r>
      <w:r w:rsidRPr="00230E71">
        <w:rPr>
          <w:rFonts w:ascii="Garamond" w:hAnsi="Garamond"/>
          <w:sz w:val="24"/>
          <w:szCs w:val="24"/>
          <w:highlight w:val="lightGray"/>
        </w:rPr>
        <w:t xml:space="preserve"> ”[</w:t>
      </w:r>
      <w:r w:rsidRPr="00230E71">
        <w:rPr>
          <w:rFonts w:ascii="Garamond" w:hAnsi="Garamond"/>
          <w:sz w:val="24"/>
          <w:szCs w:val="24"/>
          <w:highlight w:val="yellow"/>
        </w:rPr>
        <w:t>Myndigheden</w:t>
      </w:r>
      <w:r w:rsidRPr="00230E71">
        <w:rPr>
          <w:rFonts w:ascii="Garamond" w:hAnsi="Garamond"/>
          <w:sz w:val="24"/>
          <w:szCs w:val="24"/>
          <w:highlight w:val="lightGray"/>
        </w:rPr>
        <w:t>] har den [</w:t>
      </w:r>
      <w:r w:rsidRPr="00230E71">
        <w:rPr>
          <w:rFonts w:ascii="Garamond" w:hAnsi="Garamond"/>
          <w:sz w:val="24"/>
          <w:szCs w:val="24"/>
          <w:highlight w:val="yellow"/>
        </w:rPr>
        <w:t>dato</w:t>
      </w:r>
      <w:r w:rsidRPr="00230E71">
        <w:rPr>
          <w:rFonts w:ascii="Garamond" w:hAnsi="Garamond"/>
          <w:sz w:val="24"/>
          <w:szCs w:val="24"/>
          <w:highlight w:val="lightGray"/>
        </w:rPr>
        <w:t>] sendt udtalelsen til part</w:t>
      </w:r>
      <w:r w:rsidR="009A29FC">
        <w:rPr>
          <w:rFonts w:ascii="Garamond" w:hAnsi="Garamond"/>
          <w:sz w:val="24"/>
          <w:szCs w:val="24"/>
          <w:highlight w:val="lightGray"/>
        </w:rPr>
        <w:t>s</w:t>
      </w:r>
      <w:r w:rsidRPr="00230E71">
        <w:rPr>
          <w:rFonts w:ascii="Garamond" w:hAnsi="Garamond"/>
          <w:sz w:val="24"/>
          <w:szCs w:val="24"/>
          <w:highlight w:val="lightGray"/>
        </w:rPr>
        <w:t>høring hos dig. Dit svar af [</w:t>
      </w:r>
      <w:r w:rsidRPr="00230E71">
        <w:rPr>
          <w:rFonts w:ascii="Garamond" w:hAnsi="Garamond"/>
          <w:sz w:val="24"/>
          <w:szCs w:val="24"/>
          <w:highlight w:val="yellow"/>
        </w:rPr>
        <w:t>dato</w:t>
      </w:r>
      <w:r w:rsidRPr="00230E71">
        <w:rPr>
          <w:rFonts w:ascii="Garamond" w:hAnsi="Garamond"/>
          <w:sz w:val="24"/>
          <w:szCs w:val="24"/>
          <w:highlight w:val="lightGray"/>
        </w:rPr>
        <w:t>] er indgået i [</w:t>
      </w:r>
      <w:r w:rsidRPr="00230E71">
        <w:rPr>
          <w:rFonts w:ascii="Garamond" w:hAnsi="Garamond"/>
          <w:sz w:val="24"/>
          <w:szCs w:val="24"/>
          <w:highlight w:val="yellow"/>
        </w:rPr>
        <w:t>myn</w:t>
      </w:r>
      <w:r w:rsidR="006C5B87" w:rsidRPr="00230E71">
        <w:rPr>
          <w:rFonts w:ascii="Garamond" w:hAnsi="Garamond"/>
          <w:sz w:val="24"/>
          <w:szCs w:val="24"/>
          <w:highlight w:val="yellow"/>
        </w:rPr>
        <w:t>d</w:t>
      </w:r>
      <w:r w:rsidRPr="00230E71">
        <w:rPr>
          <w:rFonts w:ascii="Garamond" w:hAnsi="Garamond"/>
          <w:sz w:val="24"/>
          <w:szCs w:val="24"/>
          <w:highlight w:val="yellow"/>
        </w:rPr>
        <w:t>igheden</w:t>
      </w:r>
      <w:r w:rsidRPr="00230E71">
        <w:rPr>
          <w:rFonts w:ascii="Garamond" w:hAnsi="Garamond"/>
          <w:sz w:val="24"/>
          <w:szCs w:val="24"/>
          <w:highlight w:val="lightGray"/>
        </w:rPr>
        <w:t xml:space="preserve">]s </w:t>
      </w:r>
      <w:r w:rsidR="006C5B87" w:rsidRPr="00230E71">
        <w:rPr>
          <w:rFonts w:ascii="Garamond" w:hAnsi="Garamond"/>
          <w:sz w:val="24"/>
          <w:szCs w:val="24"/>
          <w:highlight w:val="lightGray"/>
        </w:rPr>
        <w:t>behandling</w:t>
      </w:r>
      <w:r w:rsidRPr="00230E71">
        <w:rPr>
          <w:rFonts w:ascii="Garamond" w:hAnsi="Garamond"/>
          <w:sz w:val="24"/>
          <w:szCs w:val="24"/>
          <w:highlight w:val="lightGray"/>
        </w:rPr>
        <w:t xml:space="preserve"> af sagen.</w:t>
      </w:r>
    </w:p>
    <w:p w14:paraId="163F9A60" w14:textId="7EFDF802" w:rsidR="002B0B8A" w:rsidRDefault="002B0B8A" w:rsidP="0006659B">
      <w:pPr>
        <w:pStyle w:val="Ingenafstand"/>
        <w:spacing w:line="276" w:lineRule="auto"/>
        <w:ind w:left="1304"/>
        <w:jc w:val="both"/>
        <w:rPr>
          <w:rFonts w:ascii="Garamond" w:hAnsi="Garamond"/>
          <w:sz w:val="24"/>
          <w:szCs w:val="24"/>
        </w:rPr>
      </w:pPr>
      <w:r>
        <w:rPr>
          <w:rFonts w:ascii="Garamond" w:hAnsi="Garamond"/>
          <w:sz w:val="24"/>
          <w:szCs w:val="24"/>
        </w:rPr>
        <w:t xml:space="preserve"> </w:t>
      </w:r>
    </w:p>
    <w:p w14:paraId="1B467782" w14:textId="1D271CD2" w:rsidR="00E4670F" w:rsidRPr="00230E71" w:rsidRDefault="00E4670F" w:rsidP="0006659B">
      <w:pPr>
        <w:pStyle w:val="Ingenafstand"/>
        <w:spacing w:line="276" w:lineRule="auto"/>
        <w:ind w:left="1304"/>
        <w:jc w:val="both"/>
        <w:rPr>
          <w:rFonts w:ascii="Garamond" w:hAnsi="Garamond"/>
          <w:i/>
          <w:sz w:val="24"/>
          <w:szCs w:val="24"/>
          <w:highlight w:val="lightGray"/>
        </w:rPr>
      </w:pPr>
      <w:r w:rsidRPr="00230E71">
        <w:rPr>
          <w:rFonts w:ascii="Garamond" w:hAnsi="Garamond"/>
          <w:i/>
          <w:sz w:val="24"/>
          <w:szCs w:val="24"/>
          <w:highlight w:val="lightGray"/>
        </w:rPr>
        <w:t xml:space="preserve">[Herefter skal myndigheden begrunde eventuel </w:t>
      </w:r>
      <w:r w:rsidR="00561597">
        <w:rPr>
          <w:rFonts w:ascii="Garamond" w:hAnsi="Garamond"/>
          <w:i/>
          <w:sz w:val="24"/>
          <w:szCs w:val="24"/>
          <w:highlight w:val="lightGray"/>
        </w:rPr>
        <w:t>undtagelse</w:t>
      </w:r>
      <w:r w:rsidRPr="00230E71">
        <w:rPr>
          <w:rFonts w:ascii="Garamond" w:hAnsi="Garamond"/>
          <w:i/>
          <w:sz w:val="24"/>
          <w:szCs w:val="24"/>
          <w:highlight w:val="lightGray"/>
        </w:rPr>
        <w:t xml:space="preserve"> af oplysninger. Ofte vil begrundelse</w:t>
      </w:r>
      <w:r w:rsidR="00561597">
        <w:rPr>
          <w:rFonts w:ascii="Garamond" w:hAnsi="Garamond"/>
          <w:i/>
          <w:sz w:val="24"/>
          <w:szCs w:val="24"/>
          <w:highlight w:val="lightGray"/>
        </w:rPr>
        <w:t>n</w:t>
      </w:r>
      <w:r w:rsidRPr="00230E71">
        <w:rPr>
          <w:rFonts w:ascii="Garamond" w:hAnsi="Garamond"/>
          <w:i/>
          <w:sz w:val="24"/>
          <w:szCs w:val="24"/>
          <w:highlight w:val="lightGray"/>
        </w:rPr>
        <w:t xml:space="preserve"> være, at myndigheden ikke har grundlag for at tilsidesætte virksomhedens vurdering af skadevirkningen af udlevering af visse oplysninger. I givet fald kan følgende formuleringer anvendes:</w:t>
      </w:r>
      <w:r w:rsidR="00F056B3">
        <w:rPr>
          <w:rFonts w:ascii="Garamond" w:hAnsi="Garamond"/>
          <w:i/>
          <w:sz w:val="24"/>
          <w:szCs w:val="24"/>
          <w:highlight w:val="lightGray"/>
        </w:rPr>
        <w:t>]</w:t>
      </w:r>
    </w:p>
    <w:p w14:paraId="7ECF6452" w14:textId="77777777" w:rsidR="00E4670F" w:rsidRPr="00BF13A8" w:rsidRDefault="00E4670F" w:rsidP="0006659B">
      <w:pPr>
        <w:pStyle w:val="Ingenafstand"/>
        <w:spacing w:line="276" w:lineRule="auto"/>
        <w:ind w:left="1304"/>
        <w:jc w:val="both"/>
        <w:rPr>
          <w:rFonts w:ascii="Garamond" w:hAnsi="Garamond"/>
          <w:sz w:val="24"/>
          <w:szCs w:val="24"/>
          <w:highlight w:val="lightGray"/>
        </w:rPr>
      </w:pPr>
    </w:p>
    <w:p w14:paraId="4DC02CD7" w14:textId="29740EE9" w:rsidR="00E4670F" w:rsidRPr="00230E71" w:rsidRDefault="00E4670F" w:rsidP="0006659B">
      <w:pPr>
        <w:pStyle w:val="Ingenafstand"/>
        <w:spacing w:line="276" w:lineRule="auto"/>
        <w:ind w:left="1304"/>
        <w:jc w:val="both"/>
        <w:rPr>
          <w:rFonts w:ascii="Garamond" w:hAnsi="Garamond"/>
          <w:sz w:val="24"/>
          <w:szCs w:val="24"/>
        </w:rPr>
      </w:pPr>
      <w:r w:rsidRPr="00230E71">
        <w:rPr>
          <w:rFonts w:ascii="Garamond" w:hAnsi="Garamond"/>
          <w:sz w:val="24"/>
          <w:szCs w:val="24"/>
        </w:rPr>
        <w:t>[</w:t>
      </w:r>
      <w:r w:rsidRPr="00C20B61">
        <w:rPr>
          <w:rFonts w:ascii="Garamond" w:hAnsi="Garamond"/>
          <w:sz w:val="24"/>
          <w:szCs w:val="24"/>
          <w:highlight w:val="yellow"/>
        </w:rPr>
        <w:t>Myndigheden</w:t>
      </w:r>
      <w:r w:rsidRPr="00230E71">
        <w:rPr>
          <w:rFonts w:ascii="Garamond" w:hAnsi="Garamond"/>
          <w:sz w:val="24"/>
          <w:szCs w:val="24"/>
        </w:rPr>
        <w:t>] har ikke grundlag for at tilsidesætte [</w:t>
      </w:r>
      <w:r w:rsidRPr="00230E71">
        <w:rPr>
          <w:rFonts w:ascii="Garamond" w:hAnsi="Garamond"/>
          <w:sz w:val="24"/>
          <w:szCs w:val="24"/>
          <w:highlight w:val="yellow"/>
        </w:rPr>
        <w:t>virksomheden</w:t>
      </w:r>
      <w:r w:rsidRPr="00230E71">
        <w:rPr>
          <w:rFonts w:ascii="Garamond" w:hAnsi="Garamond"/>
          <w:sz w:val="24"/>
          <w:szCs w:val="24"/>
        </w:rPr>
        <w:t>]s vurdering af skadevirkningerne af udlevering af [</w:t>
      </w:r>
      <w:r w:rsidR="009B73FC" w:rsidRPr="00230E71">
        <w:rPr>
          <w:rFonts w:ascii="Garamond" w:hAnsi="Garamond"/>
          <w:sz w:val="24"/>
          <w:szCs w:val="24"/>
          <w:highlight w:val="yellow"/>
        </w:rPr>
        <w:t>specifikation</w:t>
      </w:r>
      <w:r w:rsidRPr="00230E71">
        <w:rPr>
          <w:rFonts w:ascii="Garamond" w:hAnsi="Garamond"/>
          <w:sz w:val="24"/>
          <w:szCs w:val="24"/>
          <w:highlight w:val="yellow"/>
        </w:rPr>
        <w:t xml:space="preserve"> af de oplysninger, dette vedrører</w:t>
      </w:r>
      <w:r w:rsidRPr="00230E71">
        <w:rPr>
          <w:rFonts w:ascii="Garamond" w:hAnsi="Garamond"/>
          <w:sz w:val="24"/>
          <w:szCs w:val="24"/>
        </w:rPr>
        <w:t>]</w:t>
      </w:r>
      <w:r w:rsidR="00760EF0">
        <w:rPr>
          <w:rFonts w:ascii="Garamond" w:hAnsi="Garamond"/>
          <w:sz w:val="24"/>
          <w:szCs w:val="24"/>
        </w:rPr>
        <w:t xml:space="preserve">, og at der derfor foreligger </w:t>
      </w:r>
      <w:r w:rsidR="00561597" w:rsidRPr="00BF53FF">
        <w:rPr>
          <w:rFonts w:ascii="Garamond" w:hAnsi="Garamond"/>
          <w:sz w:val="24"/>
          <w:szCs w:val="24"/>
        </w:rPr>
        <w:t xml:space="preserve">en </w:t>
      </w:r>
      <w:r w:rsidR="00760EF0">
        <w:rPr>
          <w:rFonts w:ascii="Garamond" w:hAnsi="Garamond"/>
          <w:sz w:val="24"/>
          <w:szCs w:val="24"/>
        </w:rPr>
        <w:t xml:space="preserve">konkret, </w:t>
      </w:r>
      <w:r w:rsidR="00561597" w:rsidRPr="00BF53FF">
        <w:rPr>
          <w:rFonts w:ascii="Garamond" w:hAnsi="Garamond"/>
          <w:sz w:val="24"/>
          <w:szCs w:val="24"/>
        </w:rPr>
        <w:t xml:space="preserve">nærliggende risiko for, at </w:t>
      </w:r>
      <w:r w:rsidR="00561597">
        <w:rPr>
          <w:rFonts w:ascii="Garamond" w:hAnsi="Garamond"/>
          <w:sz w:val="24"/>
          <w:szCs w:val="24"/>
        </w:rPr>
        <w:t>[</w:t>
      </w:r>
      <w:r w:rsidR="00561597" w:rsidRPr="0081013E">
        <w:rPr>
          <w:rFonts w:ascii="Garamond" w:hAnsi="Garamond"/>
          <w:sz w:val="24"/>
          <w:szCs w:val="24"/>
          <w:highlight w:val="yellow"/>
        </w:rPr>
        <w:t>virksomheden</w:t>
      </w:r>
      <w:r w:rsidR="00561597">
        <w:rPr>
          <w:rFonts w:ascii="Garamond" w:hAnsi="Garamond"/>
          <w:sz w:val="24"/>
          <w:szCs w:val="24"/>
        </w:rPr>
        <w:t>]</w:t>
      </w:r>
      <w:r w:rsidR="00561597" w:rsidRPr="00BF53FF">
        <w:rPr>
          <w:rFonts w:ascii="Garamond" w:hAnsi="Garamond"/>
          <w:sz w:val="24"/>
          <w:szCs w:val="24"/>
        </w:rPr>
        <w:t xml:space="preserve"> vil lide et væsentligt økonomisk tab, såfremt oplysningerne </w:t>
      </w:r>
      <w:r w:rsidR="00760EF0">
        <w:rPr>
          <w:rFonts w:ascii="Garamond" w:hAnsi="Garamond"/>
          <w:sz w:val="24"/>
          <w:szCs w:val="24"/>
        </w:rPr>
        <w:t>udleveres</w:t>
      </w:r>
      <w:r w:rsidR="00561597" w:rsidRPr="00BF53FF">
        <w:rPr>
          <w:rFonts w:ascii="Garamond" w:hAnsi="Garamond"/>
          <w:sz w:val="24"/>
          <w:szCs w:val="24"/>
        </w:rPr>
        <w:t>.</w:t>
      </w:r>
    </w:p>
    <w:p w14:paraId="22AF1BF5" w14:textId="77777777" w:rsidR="00E4670F" w:rsidRPr="00230E71" w:rsidRDefault="00E4670F" w:rsidP="0006659B">
      <w:pPr>
        <w:pStyle w:val="Ingenafstand"/>
        <w:spacing w:line="276" w:lineRule="auto"/>
        <w:ind w:left="1304"/>
        <w:jc w:val="both"/>
        <w:rPr>
          <w:rFonts w:ascii="Garamond" w:hAnsi="Garamond"/>
          <w:sz w:val="24"/>
          <w:szCs w:val="24"/>
        </w:rPr>
      </w:pPr>
    </w:p>
    <w:p w14:paraId="50DBC667" w14:textId="631F91F2" w:rsidR="00FC7D19" w:rsidRPr="00230E71" w:rsidRDefault="00E4670F" w:rsidP="0006659B">
      <w:pPr>
        <w:pStyle w:val="Ingenafstand"/>
        <w:spacing w:line="276" w:lineRule="auto"/>
        <w:ind w:left="1304"/>
        <w:jc w:val="both"/>
        <w:rPr>
          <w:rFonts w:ascii="Garamond" w:hAnsi="Garamond"/>
          <w:sz w:val="24"/>
          <w:szCs w:val="24"/>
        </w:rPr>
      </w:pPr>
      <w:r w:rsidRPr="00230E71">
        <w:rPr>
          <w:rFonts w:ascii="Garamond" w:hAnsi="Garamond"/>
          <w:sz w:val="24"/>
          <w:szCs w:val="24"/>
        </w:rPr>
        <w:lastRenderedPageBreak/>
        <w:t xml:space="preserve">Det bemærkes i den forbindelse, at </w:t>
      </w:r>
      <w:r w:rsidR="009B73FC" w:rsidRPr="00230E71">
        <w:rPr>
          <w:rFonts w:ascii="Garamond" w:hAnsi="Garamond"/>
          <w:sz w:val="24"/>
          <w:szCs w:val="24"/>
        </w:rPr>
        <w:t>følgende fremgår</w:t>
      </w:r>
      <w:r w:rsidRPr="00230E71">
        <w:rPr>
          <w:rFonts w:ascii="Garamond" w:hAnsi="Garamond"/>
          <w:sz w:val="24"/>
          <w:szCs w:val="24"/>
        </w:rPr>
        <w:t xml:space="preserve"> af </w:t>
      </w:r>
      <w:r w:rsidR="00FC7D19" w:rsidRPr="00230E71">
        <w:rPr>
          <w:rFonts w:ascii="Garamond" w:hAnsi="Garamond"/>
          <w:sz w:val="24"/>
          <w:szCs w:val="24"/>
        </w:rPr>
        <w:t xml:space="preserve">bemærkningerne til </w:t>
      </w:r>
      <w:r w:rsidRPr="00230E71">
        <w:rPr>
          <w:rFonts w:ascii="Garamond" w:hAnsi="Garamond"/>
          <w:sz w:val="24"/>
          <w:szCs w:val="24"/>
        </w:rPr>
        <w:t xml:space="preserve">offentlighedslovens § 30, nr. 2, </w:t>
      </w:r>
      <w:r w:rsidR="00FC7D19" w:rsidRPr="00230E71">
        <w:rPr>
          <w:rFonts w:ascii="Garamond" w:hAnsi="Garamond"/>
          <w:sz w:val="24"/>
          <w:szCs w:val="24"/>
        </w:rPr>
        <w:t xml:space="preserve">i lovforslag </w:t>
      </w:r>
      <w:r w:rsidRPr="00230E71">
        <w:rPr>
          <w:rFonts w:ascii="Garamond" w:hAnsi="Garamond"/>
          <w:sz w:val="24"/>
          <w:szCs w:val="24"/>
        </w:rPr>
        <w:t xml:space="preserve">nr. </w:t>
      </w:r>
      <w:r w:rsidR="00FC7D19" w:rsidRPr="00230E71">
        <w:rPr>
          <w:rFonts w:ascii="Garamond" w:hAnsi="Garamond"/>
          <w:sz w:val="24"/>
          <w:szCs w:val="24"/>
        </w:rPr>
        <w:t>L 144 af 8. februar 2013</w:t>
      </w:r>
      <w:r w:rsidR="009B73FC" w:rsidRPr="00230E71">
        <w:rPr>
          <w:rFonts w:ascii="Garamond" w:hAnsi="Garamond"/>
          <w:sz w:val="24"/>
          <w:szCs w:val="24"/>
        </w:rPr>
        <w:t>:</w:t>
      </w:r>
      <w:r w:rsidR="00FC7D19" w:rsidRPr="00230E71">
        <w:rPr>
          <w:rFonts w:ascii="Garamond" w:hAnsi="Garamond"/>
          <w:sz w:val="24"/>
          <w:szCs w:val="24"/>
        </w:rPr>
        <w:t xml:space="preserve"> </w:t>
      </w:r>
    </w:p>
    <w:p w14:paraId="1A575049" w14:textId="77777777" w:rsidR="00FC7D19" w:rsidRPr="00230E71" w:rsidRDefault="00FC7D19" w:rsidP="0006659B">
      <w:pPr>
        <w:pStyle w:val="Ingenafstand"/>
        <w:spacing w:line="276" w:lineRule="auto"/>
        <w:ind w:left="1304"/>
        <w:jc w:val="both"/>
        <w:rPr>
          <w:rFonts w:ascii="Garamond" w:hAnsi="Garamond"/>
          <w:sz w:val="24"/>
          <w:szCs w:val="24"/>
        </w:rPr>
      </w:pPr>
    </w:p>
    <w:p w14:paraId="22AFC575" w14:textId="4D899EEB" w:rsidR="00FC7D19" w:rsidRPr="00230E71" w:rsidRDefault="00FC7D19" w:rsidP="0006659B">
      <w:pPr>
        <w:pStyle w:val="Ingenafstand"/>
        <w:spacing w:line="276" w:lineRule="auto"/>
        <w:ind w:left="1304"/>
        <w:jc w:val="both"/>
        <w:rPr>
          <w:rFonts w:ascii="Garamond" w:hAnsi="Garamond"/>
          <w:sz w:val="24"/>
          <w:szCs w:val="24"/>
        </w:rPr>
      </w:pPr>
      <w:r w:rsidRPr="00230E71">
        <w:rPr>
          <w:rFonts w:ascii="Garamond" w:hAnsi="Garamond"/>
          <w:sz w:val="24"/>
          <w:szCs w:val="24"/>
        </w:rPr>
        <w:t>”Bestemmelsen forudsætter […]</w:t>
      </w:r>
      <w:r w:rsidR="009A29FC">
        <w:rPr>
          <w:rFonts w:ascii="Garamond" w:hAnsi="Garamond"/>
          <w:sz w:val="24"/>
          <w:szCs w:val="24"/>
        </w:rPr>
        <w:t>,</w:t>
      </w:r>
      <w:r w:rsidRPr="00230E71">
        <w:rPr>
          <w:rFonts w:ascii="Garamond" w:hAnsi="Garamond"/>
          <w:sz w:val="24"/>
          <w:szCs w:val="24"/>
        </w:rPr>
        <w:t xml:space="preserve"> at forvaltningsmyndigheden foretager en </w:t>
      </w:r>
      <w:r w:rsidRPr="00230E71">
        <w:rPr>
          <w:rFonts w:ascii="Garamond" w:hAnsi="Garamond"/>
          <w:sz w:val="24"/>
          <w:szCs w:val="24"/>
          <w:u w:val="single"/>
        </w:rPr>
        <w:t>konkret vurdering</w:t>
      </w:r>
      <w:r w:rsidRPr="00230E71">
        <w:rPr>
          <w:rFonts w:ascii="Garamond" w:hAnsi="Garamond"/>
          <w:sz w:val="24"/>
          <w:szCs w:val="24"/>
        </w:rPr>
        <w:t>, der falder i to led. Myndigheden skal først tage stilling til, hvorvidt der er tale om oplysninger vedrørende forretningsforhold mv. Er det tilfældet, skal myndigheden dernæst foretage en vurdering af, om aktindsigt i disse oplysninger må antages at indebære en nærliggende risiko for, at der – typisk af konkurrencemæssige grunde – påføres den pågældende person eller virksomhed navnlig økonomisk skade af nogen betydning.</w:t>
      </w:r>
    </w:p>
    <w:p w14:paraId="4C36D12D" w14:textId="77777777" w:rsidR="00FC7D19" w:rsidRPr="00230E71" w:rsidRDefault="00FC7D19" w:rsidP="0006659B">
      <w:pPr>
        <w:pStyle w:val="Ingenafstand"/>
        <w:spacing w:line="276" w:lineRule="auto"/>
        <w:ind w:left="1304"/>
        <w:jc w:val="both"/>
        <w:rPr>
          <w:rFonts w:ascii="Garamond" w:hAnsi="Garamond"/>
          <w:sz w:val="24"/>
          <w:szCs w:val="24"/>
        </w:rPr>
      </w:pPr>
    </w:p>
    <w:p w14:paraId="3DC02306" w14:textId="7D367FB2" w:rsidR="00760EF0" w:rsidRDefault="00FC7D19" w:rsidP="0006659B">
      <w:pPr>
        <w:pStyle w:val="Ingenafstand"/>
        <w:spacing w:line="276" w:lineRule="auto"/>
        <w:ind w:left="1304"/>
        <w:jc w:val="both"/>
        <w:rPr>
          <w:rFonts w:ascii="Garamond" w:hAnsi="Garamond"/>
          <w:sz w:val="24"/>
          <w:szCs w:val="24"/>
        </w:rPr>
      </w:pPr>
      <w:r w:rsidRPr="00230E71">
        <w:rPr>
          <w:rFonts w:ascii="Garamond" w:hAnsi="Garamond"/>
          <w:sz w:val="24"/>
          <w:szCs w:val="24"/>
        </w:rPr>
        <w:t xml:space="preserve">Der vil i forhold til oplysninger, der er omfattet af nr. 2, gælde en </w:t>
      </w:r>
      <w:r w:rsidRPr="00230E71">
        <w:rPr>
          <w:rFonts w:ascii="Garamond" w:hAnsi="Garamond"/>
          <w:sz w:val="24"/>
          <w:szCs w:val="24"/>
          <w:u w:val="single"/>
        </w:rPr>
        <w:t>klar formodning</w:t>
      </w:r>
      <w:r w:rsidRPr="00230E71">
        <w:rPr>
          <w:rFonts w:ascii="Garamond" w:hAnsi="Garamond"/>
          <w:sz w:val="24"/>
          <w:szCs w:val="24"/>
        </w:rPr>
        <w:t xml:space="preserve"> for, at udlevering af oplysningerne vil indebære en nærliggende risiko for, at virksomheden eller den person, oplysningerne angår, vil lide skade af betydning.”</w:t>
      </w:r>
    </w:p>
    <w:p w14:paraId="4A178EE6" w14:textId="77777777" w:rsidR="00760EF0" w:rsidRDefault="00760EF0" w:rsidP="0006659B">
      <w:pPr>
        <w:pStyle w:val="Ingenafstand"/>
        <w:spacing w:line="276" w:lineRule="auto"/>
        <w:ind w:left="1304"/>
        <w:jc w:val="both"/>
        <w:rPr>
          <w:rFonts w:ascii="Garamond" w:hAnsi="Garamond"/>
          <w:sz w:val="24"/>
          <w:szCs w:val="24"/>
        </w:rPr>
      </w:pPr>
    </w:p>
    <w:p w14:paraId="6E03839C" w14:textId="3B5D8AD0" w:rsidR="00FC7D19" w:rsidRPr="00230E71" w:rsidRDefault="00760EF0" w:rsidP="0006659B">
      <w:pPr>
        <w:pStyle w:val="Ingenafstand"/>
        <w:spacing w:line="276" w:lineRule="auto"/>
        <w:ind w:left="1304"/>
        <w:jc w:val="both"/>
        <w:rPr>
          <w:rFonts w:ascii="Garamond" w:hAnsi="Garamond"/>
          <w:sz w:val="24"/>
          <w:szCs w:val="24"/>
        </w:rPr>
      </w:pPr>
      <w:r w:rsidRPr="00760EF0">
        <w:rPr>
          <w:rFonts w:ascii="Garamond" w:hAnsi="Garamond"/>
          <w:i/>
          <w:sz w:val="24"/>
          <w:szCs w:val="24"/>
          <w:highlight w:val="lightGray"/>
        </w:rPr>
        <w:t>[Her kan indsættes oplysninger om konkurrencesituationen på markedet og andre forhold, der skal støtte vurderingen, fx:</w:t>
      </w:r>
      <w:r w:rsidRPr="00760EF0">
        <w:rPr>
          <w:rFonts w:ascii="Garamond" w:hAnsi="Garamond"/>
          <w:sz w:val="24"/>
          <w:szCs w:val="24"/>
          <w:highlight w:val="lightGray"/>
        </w:rPr>
        <w:t xml:space="preserve"> ”[Myndigheden] har i den forbindelse lagt vægt på, at [</w:t>
      </w:r>
      <w:r w:rsidRPr="00760EF0">
        <w:rPr>
          <w:rFonts w:ascii="Garamond" w:hAnsi="Garamond"/>
          <w:sz w:val="24"/>
          <w:szCs w:val="24"/>
          <w:highlight w:val="yellow"/>
        </w:rPr>
        <w:t>nærmere begrundelse</w:t>
      </w:r>
      <w:r>
        <w:rPr>
          <w:rFonts w:ascii="Garamond" w:hAnsi="Garamond"/>
          <w:sz w:val="24"/>
          <w:szCs w:val="24"/>
          <w:highlight w:val="yellow"/>
        </w:rPr>
        <w:t xml:space="preserve"> – fx at der på det pågældende marked er en intensiv konkurrence mellem markedsaktørerne</w:t>
      </w:r>
      <w:r w:rsidRPr="00760EF0">
        <w:rPr>
          <w:rFonts w:ascii="Garamond" w:hAnsi="Garamond"/>
          <w:sz w:val="24"/>
          <w:szCs w:val="24"/>
          <w:highlight w:val="lightGray"/>
        </w:rPr>
        <w:t>].</w:t>
      </w:r>
      <w:r w:rsidRPr="00760EF0">
        <w:rPr>
          <w:rFonts w:ascii="Garamond" w:hAnsi="Garamond"/>
          <w:i/>
          <w:sz w:val="24"/>
          <w:szCs w:val="24"/>
          <w:highlight w:val="lightGray"/>
        </w:rPr>
        <w:t>]</w:t>
      </w:r>
      <w:r w:rsidR="00FC7D19" w:rsidRPr="00760EF0">
        <w:rPr>
          <w:rFonts w:ascii="Garamond" w:hAnsi="Garamond"/>
          <w:i/>
          <w:sz w:val="24"/>
          <w:szCs w:val="24"/>
        </w:rPr>
        <w:t xml:space="preserve"> </w:t>
      </w:r>
    </w:p>
    <w:p w14:paraId="7D9CA126" w14:textId="77777777" w:rsidR="00FC7D19" w:rsidRPr="00230E71" w:rsidRDefault="00FC7D19" w:rsidP="0006659B">
      <w:pPr>
        <w:pStyle w:val="Ingenafstand"/>
        <w:spacing w:line="276" w:lineRule="auto"/>
        <w:ind w:left="1304"/>
        <w:jc w:val="both"/>
        <w:rPr>
          <w:rFonts w:ascii="Garamond" w:hAnsi="Garamond"/>
          <w:b/>
          <w:sz w:val="24"/>
          <w:szCs w:val="24"/>
        </w:rPr>
      </w:pPr>
    </w:p>
    <w:p w14:paraId="4CBA47A0" w14:textId="11A42931" w:rsidR="00FC7D19" w:rsidRPr="00AA4398" w:rsidRDefault="00F9679B" w:rsidP="0006659B">
      <w:pPr>
        <w:pStyle w:val="Ingenafstand"/>
        <w:spacing w:line="276" w:lineRule="auto"/>
        <w:ind w:left="1304"/>
        <w:jc w:val="both"/>
        <w:rPr>
          <w:rFonts w:ascii="Garamond" w:hAnsi="Garamond"/>
          <w:sz w:val="24"/>
          <w:szCs w:val="24"/>
        </w:rPr>
      </w:pPr>
      <w:r w:rsidRPr="00230E71">
        <w:rPr>
          <w:rFonts w:ascii="Garamond" w:hAnsi="Garamond"/>
          <w:sz w:val="24"/>
          <w:szCs w:val="24"/>
        </w:rPr>
        <w:t xml:space="preserve">Der er </w:t>
      </w:r>
      <w:r w:rsidR="00760EF0">
        <w:rPr>
          <w:rFonts w:ascii="Garamond" w:hAnsi="Garamond"/>
          <w:sz w:val="24"/>
          <w:szCs w:val="24"/>
        </w:rPr>
        <w:t>på baggrund af ovenstående undtaget</w:t>
      </w:r>
      <w:r w:rsidRPr="00230E71">
        <w:rPr>
          <w:rFonts w:ascii="Garamond" w:hAnsi="Garamond"/>
          <w:sz w:val="24"/>
          <w:szCs w:val="24"/>
        </w:rPr>
        <w:t xml:space="preserve"> oplysninger herom i [</w:t>
      </w:r>
      <w:r w:rsidRPr="00AA4398">
        <w:rPr>
          <w:rFonts w:ascii="Garamond" w:hAnsi="Garamond"/>
          <w:sz w:val="24"/>
          <w:szCs w:val="24"/>
          <w:highlight w:val="yellow"/>
        </w:rPr>
        <w:t>dokumentangivelse</w:t>
      </w:r>
      <w:r w:rsidRPr="00230E71">
        <w:rPr>
          <w:rFonts w:ascii="Garamond" w:hAnsi="Garamond"/>
          <w:sz w:val="24"/>
          <w:szCs w:val="24"/>
        </w:rPr>
        <w:t>].</w:t>
      </w:r>
    </w:p>
    <w:p w14:paraId="30B45B4B" w14:textId="77777777" w:rsidR="00F9679B" w:rsidRPr="00230E71" w:rsidRDefault="00F9679B" w:rsidP="0006659B">
      <w:pPr>
        <w:pStyle w:val="Ingenafstand"/>
        <w:spacing w:line="276" w:lineRule="auto"/>
        <w:ind w:left="1304"/>
        <w:jc w:val="both"/>
        <w:rPr>
          <w:rFonts w:ascii="Garamond" w:hAnsi="Garamond"/>
          <w:sz w:val="24"/>
          <w:szCs w:val="24"/>
        </w:rPr>
      </w:pPr>
    </w:p>
    <w:p w14:paraId="75168729" w14:textId="77777777" w:rsidR="00FC7D19" w:rsidRPr="00230E71" w:rsidRDefault="00FC7D19" w:rsidP="0006659B">
      <w:pPr>
        <w:pStyle w:val="Ingenafstand"/>
        <w:spacing w:line="276" w:lineRule="auto"/>
        <w:jc w:val="both"/>
        <w:rPr>
          <w:rFonts w:ascii="Garamond" w:hAnsi="Garamond"/>
          <w:i/>
          <w:sz w:val="24"/>
          <w:szCs w:val="24"/>
          <w:highlight w:val="lightGray"/>
          <w:u w:val="single"/>
        </w:rPr>
      </w:pPr>
      <w:r w:rsidRPr="00230E71">
        <w:rPr>
          <w:rFonts w:ascii="Garamond" w:hAnsi="Garamond"/>
          <w:i/>
          <w:sz w:val="24"/>
          <w:szCs w:val="24"/>
          <w:highlight w:val="lightGray"/>
          <w:u w:val="single"/>
        </w:rPr>
        <w:t>[Det offentliges økonomiske interesser]</w:t>
      </w:r>
    </w:p>
    <w:p w14:paraId="69CEFA48" w14:textId="77777777" w:rsidR="00F056B3" w:rsidRDefault="00F056B3" w:rsidP="0006659B">
      <w:pPr>
        <w:pStyle w:val="Ingenafstand"/>
        <w:spacing w:line="276" w:lineRule="auto"/>
        <w:jc w:val="both"/>
        <w:rPr>
          <w:rFonts w:ascii="Garamond" w:hAnsi="Garamond"/>
          <w:sz w:val="24"/>
          <w:szCs w:val="24"/>
        </w:rPr>
      </w:pPr>
    </w:p>
    <w:p w14:paraId="210EB129" w14:textId="213189BA" w:rsidR="00FC7D19" w:rsidRPr="00BF13A8" w:rsidRDefault="00FC7D19" w:rsidP="0006659B">
      <w:pPr>
        <w:pStyle w:val="Ingenafstand"/>
        <w:spacing w:line="276" w:lineRule="auto"/>
        <w:ind w:left="1304"/>
        <w:jc w:val="both"/>
        <w:rPr>
          <w:rFonts w:ascii="Garamond" w:hAnsi="Garamond" w:cs="Helvetica"/>
          <w:sz w:val="24"/>
          <w:szCs w:val="24"/>
        </w:rPr>
      </w:pPr>
      <w:r w:rsidRPr="00BF13A8">
        <w:rPr>
          <w:rFonts w:ascii="Garamond" w:hAnsi="Garamond"/>
          <w:sz w:val="24"/>
          <w:szCs w:val="24"/>
        </w:rPr>
        <w:t>Efter</w:t>
      </w:r>
      <w:r w:rsidR="00AF785B">
        <w:rPr>
          <w:rFonts w:ascii="Garamond" w:hAnsi="Garamond"/>
          <w:sz w:val="24"/>
          <w:szCs w:val="24"/>
        </w:rPr>
        <w:t xml:space="preserve"> offentlighedslovens </w:t>
      </w:r>
      <w:r w:rsidRPr="00BF13A8">
        <w:rPr>
          <w:rFonts w:ascii="Garamond" w:hAnsi="Garamond"/>
          <w:sz w:val="24"/>
          <w:szCs w:val="24"/>
        </w:rPr>
        <w:t xml:space="preserve">§ 33, nr. 3, kan retten til </w:t>
      </w:r>
      <w:r w:rsidRPr="00BF13A8">
        <w:rPr>
          <w:rFonts w:ascii="Garamond" w:hAnsi="Garamond" w:cs="Helvetica"/>
          <w:sz w:val="24"/>
          <w:szCs w:val="24"/>
        </w:rPr>
        <w:t>aktindsigt begrænses i det omfang</w:t>
      </w:r>
      <w:r w:rsidR="009A29FC">
        <w:rPr>
          <w:rFonts w:ascii="Garamond" w:hAnsi="Garamond" w:cs="Helvetica"/>
          <w:sz w:val="24"/>
          <w:szCs w:val="24"/>
        </w:rPr>
        <w:t>,</w:t>
      </w:r>
      <w:r w:rsidRPr="00BF13A8">
        <w:rPr>
          <w:rFonts w:ascii="Garamond" w:hAnsi="Garamond" w:cs="Helvetica"/>
          <w:sz w:val="24"/>
          <w:szCs w:val="24"/>
        </w:rPr>
        <w:t xml:space="preserve"> det er nødvendigt til beskyttelse af væsentlige hensyn til det offentliges økonomiske interesser, herunder udførelsen af det offentliges forretningsvirksomhed.</w:t>
      </w:r>
    </w:p>
    <w:p w14:paraId="4BAF230C" w14:textId="77777777" w:rsidR="00FC7D19" w:rsidRPr="00BF13A8" w:rsidRDefault="00FC7D19" w:rsidP="0006659B">
      <w:pPr>
        <w:pStyle w:val="Ingenafstand"/>
        <w:spacing w:line="276" w:lineRule="auto"/>
        <w:ind w:left="1304"/>
        <w:jc w:val="both"/>
        <w:rPr>
          <w:rFonts w:ascii="Garamond" w:hAnsi="Garamond" w:cs="Helvetica"/>
          <w:sz w:val="24"/>
          <w:szCs w:val="24"/>
          <w:highlight w:val="lightGray"/>
        </w:rPr>
      </w:pPr>
    </w:p>
    <w:p w14:paraId="159ABD4A" w14:textId="365A12A5" w:rsidR="00AF785B" w:rsidRPr="00230E71" w:rsidRDefault="00AF785B" w:rsidP="0006659B">
      <w:pPr>
        <w:pStyle w:val="Ingenafstand"/>
        <w:spacing w:line="276" w:lineRule="auto"/>
        <w:ind w:left="1304"/>
        <w:jc w:val="both"/>
        <w:rPr>
          <w:rFonts w:ascii="Garamond" w:hAnsi="Garamond"/>
          <w:color w:val="FF0000"/>
          <w:sz w:val="24"/>
          <w:szCs w:val="24"/>
        </w:rPr>
      </w:pPr>
      <w:r w:rsidRPr="00230E71">
        <w:rPr>
          <w:rFonts w:ascii="Garamond" w:hAnsi="Garamond"/>
          <w:sz w:val="24"/>
          <w:szCs w:val="24"/>
        </w:rPr>
        <w:t>Bestemmelsens formål er at beskytte hensynet til det offentliges økonomiske interesser, bl.a. i forbindelse med det offentliges kontraktindgåelse, idet der i sådanne tilfælde er et hensyn til, at det offentlige kan virke på lige vilkår som private erhvervsdrivende virksomheder.</w:t>
      </w:r>
      <w:r w:rsidR="00AA4398" w:rsidRPr="00230E71">
        <w:rPr>
          <w:rFonts w:ascii="Garamond" w:hAnsi="Garamond"/>
          <w:sz w:val="24"/>
          <w:szCs w:val="24"/>
        </w:rPr>
        <w:t xml:space="preserve"> Bestemmelsen har således bl.a. til formål at sikre det offentliges forhandlingsposition i forbindelse med kontraktindgåelser og lignende privatretlige dispositioner.</w:t>
      </w:r>
    </w:p>
    <w:p w14:paraId="734A34DA" w14:textId="71BDB04E" w:rsidR="00FC7D19" w:rsidRPr="00230E71" w:rsidRDefault="00FC7D19" w:rsidP="0006659B">
      <w:pPr>
        <w:pStyle w:val="Ingenafstand"/>
        <w:spacing w:line="276" w:lineRule="auto"/>
        <w:ind w:left="1304"/>
        <w:jc w:val="both"/>
        <w:rPr>
          <w:rFonts w:ascii="Garamond" w:hAnsi="Garamond" w:cs="Helvetica"/>
          <w:sz w:val="24"/>
          <w:szCs w:val="24"/>
        </w:rPr>
      </w:pPr>
    </w:p>
    <w:p w14:paraId="45E53946" w14:textId="13428B8B" w:rsidR="009248EF" w:rsidRDefault="009248EF" w:rsidP="0006659B">
      <w:pPr>
        <w:pStyle w:val="Ingenafstand"/>
        <w:spacing w:line="276" w:lineRule="auto"/>
        <w:ind w:left="1304"/>
        <w:jc w:val="both"/>
        <w:rPr>
          <w:rFonts w:ascii="Garamond" w:hAnsi="Garamond"/>
          <w:sz w:val="24"/>
          <w:szCs w:val="24"/>
        </w:rPr>
      </w:pPr>
      <w:r w:rsidRPr="00230E71">
        <w:rPr>
          <w:rFonts w:ascii="Garamond" w:hAnsi="Garamond"/>
          <w:sz w:val="24"/>
          <w:szCs w:val="24"/>
        </w:rPr>
        <w:t xml:space="preserve">Under henvisning til § 33, nr. 3, er der </w:t>
      </w:r>
      <w:r w:rsidR="00760EF0">
        <w:rPr>
          <w:rFonts w:ascii="Garamond" w:hAnsi="Garamond"/>
          <w:sz w:val="24"/>
          <w:szCs w:val="24"/>
        </w:rPr>
        <w:t xml:space="preserve">undtaget </w:t>
      </w:r>
      <w:r w:rsidRPr="00230E71">
        <w:rPr>
          <w:rFonts w:ascii="Garamond" w:hAnsi="Garamond"/>
          <w:sz w:val="24"/>
          <w:szCs w:val="24"/>
        </w:rPr>
        <w:t>oplysninger i [</w:t>
      </w:r>
      <w:r w:rsidRPr="00230E71">
        <w:rPr>
          <w:rFonts w:ascii="Garamond" w:hAnsi="Garamond"/>
          <w:sz w:val="24"/>
          <w:szCs w:val="24"/>
          <w:highlight w:val="yellow"/>
        </w:rPr>
        <w:t>dokumentangivelse</w:t>
      </w:r>
      <w:r w:rsidRPr="00230E71">
        <w:rPr>
          <w:rFonts w:ascii="Garamond" w:hAnsi="Garamond"/>
          <w:sz w:val="24"/>
          <w:szCs w:val="24"/>
        </w:rPr>
        <w:t xml:space="preserve">]. </w:t>
      </w:r>
      <w:r w:rsidRPr="00AA4398">
        <w:rPr>
          <w:rFonts w:ascii="Garamond" w:hAnsi="Garamond"/>
          <w:sz w:val="24"/>
          <w:szCs w:val="24"/>
        </w:rPr>
        <w:t xml:space="preserve">Baggrunden herfor er </w:t>
      </w:r>
      <w:r w:rsidRPr="00230E71">
        <w:rPr>
          <w:rFonts w:ascii="Garamond" w:hAnsi="Garamond"/>
          <w:sz w:val="24"/>
          <w:szCs w:val="24"/>
        </w:rPr>
        <w:t>[</w:t>
      </w:r>
      <w:r w:rsidRPr="00AA4398">
        <w:rPr>
          <w:rFonts w:ascii="Garamond" w:hAnsi="Garamond"/>
          <w:sz w:val="24"/>
          <w:szCs w:val="24"/>
          <w:highlight w:val="yellow"/>
        </w:rPr>
        <w:t>beskriv, hvorfor oplysningerne anses for at være omfattet af bestemmelsen</w:t>
      </w:r>
      <w:r w:rsidR="00AA4398" w:rsidRPr="00230E71">
        <w:rPr>
          <w:rFonts w:ascii="Garamond" w:hAnsi="Garamond"/>
          <w:sz w:val="24"/>
          <w:szCs w:val="24"/>
          <w:highlight w:val="yellow"/>
        </w:rPr>
        <w:t>, fx fordi der er anmodet om aktindsigt i dokumenter vedrørende et igangværende udbud eller på et område, hvor et udbud er umiddelbart forestående</w:t>
      </w:r>
      <w:r w:rsidRPr="00230E71">
        <w:rPr>
          <w:rFonts w:ascii="Garamond" w:hAnsi="Garamond"/>
          <w:sz w:val="24"/>
          <w:szCs w:val="24"/>
        </w:rPr>
        <w:t>.]</w:t>
      </w:r>
    </w:p>
    <w:p w14:paraId="23651CB7" w14:textId="5AD24916" w:rsidR="00CD773E" w:rsidRDefault="00CD773E" w:rsidP="0006659B">
      <w:pPr>
        <w:pStyle w:val="Ingenafstand"/>
        <w:spacing w:line="276" w:lineRule="auto"/>
        <w:ind w:left="1304"/>
        <w:jc w:val="both"/>
        <w:rPr>
          <w:rFonts w:ascii="Garamond" w:hAnsi="Garamond"/>
          <w:sz w:val="24"/>
          <w:szCs w:val="24"/>
        </w:rPr>
      </w:pPr>
    </w:p>
    <w:p w14:paraId="29E9CDFF" w14:textId="1145C5B0" w:rsidR="003709E2" w:rsidRPr="00230E71" w:rsidRDefault="003709E2" w:rsidP="0006659B">
      <w:pPr>
        <w:pStyle w:val="Ingenafstand"/>
        <w:spacing w:line="276" w:lineRule="auto"/>
        <w:jc w:val="both"/>
        <w:rPr>
          <w:rFonts w:ascii="Garamond" w:hAnsi="Garamond"/>
          <w:i/>
          <w:sz w:val="24"/>
          <w:szCs w:val="24"/>
          <w:u w:val="single"/>
        </w:rPr>
      </w:pPr>
      <w:r w:rsidRPr="00230E71">
        <w:rPr>
          <w:rFonts w:ascii="Garamond" w:hAnsi="Garamond"/>
          <w:i/>
          <w:sz w:val="24"/>
          <w:szCs w:val="24"/>
          <w:highlight w:val="lightGray"/>
          <w:u w:val="single"/>
        </w:rPr>
        <w:t>[</w:t>
      </w:r>
      <w:r w:rsidR="009248EF" w:rsidRPr="00230E71">
        <w:rPr>
          <w:rFonts w:ascii="Garamond" w:hAnsi="Garamond"/>
          <w:i/>
          <w:sz w:val="24"/>
          <w:szCs w:val="24"/>
          <w:highlight w:val="lightGray"/>
          <w:u w:val="single"/>
        </w:rPr>
        <w:t>Nægtelse af udlevering af hele dokumenter indeholdende oplysninger omfattet af §§ 30-33</w:t>
      </w:r>
      <w:r w:rsidR="009A29FC">
        <w:rPr>
          <w:rFonts w:ascii="Garamond" w:hAnsi="Garamond"/>
          <w:i/>
          <w:sz w:val="24"/>
          <w:szCs w:val="24"/>
          <w:highlight w:val="lightGray"/>
          <w:u w:val="single"/>
        </w:rPr>
        <w:t>.</w:t>
      </w:r>
      <w:r w:rsidR="009248EF" w:rsidRPr="00230E71">
        <w:rPr>
          <w:rFonts w:ascii="Garamond" w:hAnsi="Garamond"/>
          <w:i/>
          <w:sz w:val="24"/>
          <w:szCs w:val="24"/>
          <w:highlight w:val="lightGray"/>
          <w:u w:val="single"/>
        </w:rPr>
        <w:t>]</w:t>
      </w:r>
    </w:p>
    <w:p w14:paraId="5003338A" w14:textId="77777777" w:rsidR="00F056B3" w:rsidRDefault="00F056B3" w:rsidP="0006659B">
      <w:pPr>
        <w:pStyle w:val="Ingenafstand"/>
        <w:spacing w:line="276" w:lineRule="auto"/>
        <w:jc w:val="both"/>
        <w:rPr>
          <w:rFonts w:ascii="Garamond" w:hAnsi="Garamond"/>
          <w:i/>
          <w:sz w:val="24"/>
          <w:szCs w:val="24"/>
        </w:rPr>
      </w:pPr>
    </w:p>
    <w:p w14:paraId="7E3711E6" w14:textId="428CE86C" w:rsidR="00AF785B" w:rsidRPr="00230E71" w:rsidRDefault="00AF785B" w:rsidP="0006659B">
      <w:pPr>
        <w:pStyle w:val="Ingenafstand"/>
        <w:spacing w:line="276" w:lineRule="auto"/>
        <w:jc w:val="both"/>
        <w:rPr>
          <w:rFonts w:ascii="Garamond" w:hAnsi="Garamond"/>
          <w:i/>
          <w:sz w:val="24"/>
          <w:szCs w:val="24"/>
        </w:rPr>
      </w:pPr>
      <w:r w:rsidRPr="00230E71">
        <w:rPr>
          <w:rFonts w:ascii="Garamond" w:hAnsi="Garamond"/>
          <w:i/>
          <w:sz w:val="24"/>
          <w:szCs w:val="24"/>
          <w:highlight w:val="lightGray"/>
        </w:rPr>
        <w:lastRenderedPageBreak/>
        <w:t xml:space="preserve">[Hvis der </w:t>
      </w:r>
      <w:r w:rsidR="00760EF0">
        <w:rPr>
          <w:rFonts w:ascii="Garamond" w:hAnsi="Garamond"/>
          <w:i/>
          <w:sz w:val="24"/>
          <w:szCs w:val="24"/>
          <w:highlight w:val="lightGray"/>
        </w:rPr>
        <w:t>er undtage</w:t>
      </w:r>
      <w:r w:rsidR="00A423C4">
        <w:rPr>
          <w:rFonts w:ascii="Garamond" w:hAnsi="Garamond"/>
          <w:i/>
          <w:sz w:val="24"/>
          <w:szCs w:val="24"/>
          <w:highlight w:val="lightGray"/>
        </w:rPr>
        <w:t>t</w:t>
      </w:r>
      <w:r w:rsidR="00760EF0">
        <w:rPr>
          <w:rFonts w:ascii="Garamond" w:hAnsi="Garamond"/>
          <w:i/>
          <w:sz w:val="24"/>
          <w:szCs w:val="24"/>
          <w:highlight w:val="lightGray"/>
        </w:rPr>
        <w:t xml:space="preserve"> oplysninger</w:t>
      </w:r>
      <w:r w:rsidRPr="00230E71">
        <w:rPr>
          <w:rFonts w:ascii="Garamond" w:hAnsi="Garamond"/>
          <w:i/>
          <w:sz w:val="24"/>
          <w:szCs w:val="24"/>
          <w:highlight w:val="lightGray"/>
        </w:rPr>
        <w:t xml:space="preserve"> </w:t>
      </w:r>
      <w:r w:rsidR="00760EF0">
        <w:rPr>
          <w:rFonts w:ascii="Garamond" w:hAnsi="Garamond"/>
          <w:i/>
          <w:sz w:val="24"/>
          <w:szCs w:val="24"/>
          <w:highlight w:val="lightGray"/>
        </w:rPr>
        <w:t xml:space="preserve">i et </w:t>
      </w:r>
      <w:r w:rsidRPr="00230E71">
        <w:rPr>
          <w:rFonts w:ascii="Garamond" w:hAnsi="Garamond"/>
          <w:i/>
          <w:sz w:val="24"/>
          <w:szCs w:val="24"/>
          <w:highlight w:val="lightGray"/>
        </w:rPr>
        <w:t>dokument, kan det savne mening at udlevere de</w:t>
      </w:r>
      <w:r w:rsidR="00760EF0">
        <w:rPr>
          <w:rFonts w:ascii="Garamond" w:hAnsi="Garamond"/>
          <w:i/>
          <w:sz w:val="24"/>
          <w:szCs w:val="24"/>
          <w:highlight w:val="lightGray"/>
        </w:rPr>
        <w:t>n resterende del af dokumentet</w:t>
      </w:r>
      <w:r w:rsidRPr="00230E71">
        <w:rPr>
          <w:rFonts w:ascii="Garamond" w:hAnsi="Garamond"/>
          <w:i/>
          <w:sz w:val="24"/>
          <w:szCs w:val="24"/>
          <w:highlight w:val="lightGray"/>
        </w:rPr>
        <w:t xml:space="preserve">. I </w:t>
      </w:r>
      <w:r w:rsidR="00760EF0">
        <w:rPr>
          <w:rFonts w:ascii="Garamond" w:hAnsi="Garamond"/>
          <w:i/>
          <w:sz w:val="24"/>
          <w:szCs w:val="24"/>
          <w:highlight w:val="lightGray"/>
        </w:rPr>
        <w:t>sådanne</w:t>
      </w:r>
      <w:r w:rsidRPr="00230E71">
        <w:rPr>
          <w:rFonts w:ascii="Garamond" w:hAnsi="Garamond"/>
          <w:i/>
          <w:sz w:val="24"/>
          <w:szCs w:val="24"/>
          <w:highlight w:val="lightGray"/>
        </w:rPr>
        <w:t xml:space="preserve"> tilfælde kan det overvejes at anvende offentlighedslovens § 34.</w:t>
      </w:r>
      <w:r w:rsidR="00F163B3" w:rsidRPr="00230E71">
        <w:rPr>
          <w:rFonts w:ascii="Garamond" w:hAnsi="Garamond"/>
          <w:i/>
          <w:sz w:val="24"/>
          <w:szCs w:val="24"/>
          <w:highlight w:val="lightGray"/>
        </w:rPr>
        <w:t xml:space="preserve"> Nedenstående begrundel</w:t>
      </w:r>
      <w:r w:rsidR="00F056B3">
        <w:rPr>
          <w:rFonts w:ascii="Garamond" w:hAnsi="Garamond"/>
          <w:i/>
          <w:sz w:val="24"/>
          <w:szCs w:val="24"/>
          <w:highlight w:val="lightGray"/>
        </w:rPr>
        <w:t>se</w:t>
      </w:r>
      <w:r w:rsidR="00F163B3" w:rsidRPr="00230E71">
        <w:rPr>
          <w:rFonts w:ascii="Garamond" w:hAnsi="Garamond"/>
          <w:i/>
          <w:sz w:val="24"/>
          <w:szCs w:val="24"/>
          <w:highlight w:val="lightGray"/>
        </w:rPr>
        <w:t xml:space="preserve"> indsættes i forbindelse med den konkrete overstregning.</w:t>
      </w:r>
      <w:r w:rsidRPr="00230E71">
        <w:rPr>
          <w:rFonts w:ascii="Garamond" w:hAnsi="Garamond"/>
          <w:i/>
          <w:sz w:val="24"/>
          <w:szCs w:val="24"/>
          <w:highlight w:val="lightGray"/>
        </w:rPr>
        <w:t>]</w:t>
      </w:r>
    </w:p>
    <w:p w14:paraId="3C29039B" w14:textId="77777777" w:rsidR="00AF785B" w:rsidRDefault="00AF785B" w:rsidP="0006659B">
      <w:pPr>
        <w:pStyle w:val="Ingenafstand"/>
        <w:spacing w:line="276" w:lineRule="auto"/>
        <w:jc w:val="both"/>
        <w:rPr>
          <w:rFonts w:ascii="Garamond" w:hAnsi="Garamond"/>
          <w:sz w:val="24"/>
          <w:szCs w:val="24"/>
        </w:rPr>
      </w:pPr>
    </w:p>
    <w:p w14:paraId="09907327" w14:textId="32BDDA2F" w:rsidR="003709E2" w:rsidRDefault="003709E2" w:rsidP="0006659B">
      <w:pPr>
        <w:pStyle w:val="Ingenafstand"/>
        <w:spacing w:line="276" w:lineRule="auto"/>
        <w:ind w:left="1304"/>
        <w:jc w:val="both"/>
        <w:rPr>
          <w:rFonts w:ascii="Garamond" w:hAnsi="Garamond"/>
          <w:sz w:val="24"/>
          <w:szCs w:val="24"/>
        </w:rPr>
      </w:pPr>
      <w:r>
        <w:rPr>
          <w:rFonts w:ascii="Garamond" w:hAnsi="Garamond"/>
          <w:sz w:val="24"/>
          <w:szCs w:val="24"/>
        </w:rPr>
        <w:t xml:space="preserve">Det følger af offentlighedslovens § 34, at </w:t>
      </w:r>
      <w:r w:rsidR="00F056B3">
        <w:rPr>
          <w:rFonts w:ascii="Garamond" w:hAnsi="Garamond"/>
          <w:sz w:val="24"/>
          <w:szCs w:val="24"/>
        </w:rPr>
        <w:t xml:space="preserve">der – </w:t>
      </w:r>
      <w:r w:rsidR="00AF785B">
        <w:rPr>
          <w:rFonts w:ascii="Garamond" w:hAnsi="Garamond"/>
          <w:sz w:val="24"/>
          <w:szCs w:val="24"/>
        </w:rPr>
        <w:t>hvis</w:t>
      </w:r>
      <w:r>
        <w:rPr>
          <w:rFonts w:ascii="Garamond" w:hAnsi="Garamond"/>
          <w:sz w:val="24"/>
          <w:szCs w:val="24"/>
        </w:rPr>
        <w:t xml:space="preserve"> de hensyn, der er nævnt i §§ 30-33, kun gør sig gældende for en del af et dokument</w:t>
      </w:r>
      <w:r w:rsidR="00AF785B">
        <w:rPr>
          <w:rFonts w:ascii="Garamond" w:hAnsi="Garamond"/>
          <w:sz w:val="24"/>
          <w:szCs w:val="24"/>
        </w:rPr>
        <w:t xml:space="preserve"> – s</w:t>
      </w:r>
      <w:r>
        <w:rPr>
          <w:rFonts w:ascii="Garamond" w:hAnsi="Garamond"/>
          <w:sz w:val="24"/>
          <w:szCs w:val="24"/>
        </w:rPr>
        <w:t xml:space="preserve">kal </w:t>
      </w:r>
      <w:r w:rsidR="00AF785B">
        <w:rPr>
          <w:rFonts w:ascii="Garamond" w:hAnsi="Garamond"/>
          <w:sz w:val="24"/>
          <w:szCs w:val="24"/>
        </w:rPr>
        <w:t>m</w:t>
      </w:r>
      <w:r>
        <w:rPr>
          <w:rFonts w:ascii="Garamond" w:hAnsi="Garamond"/>
          <w:sz w:val="24"/>
          <w:szCs w:val="24"/>
        </w:rPr>
        <w:t xml:space="preserve">eddeles aktindsigt i dokumentets øvrige indhold, medmindre det indebærer, at der gives en klart vildledende information, jf. bestemmelsens nr. 2, eller det resterende indhold i dokumentet ikke har et forståeligt eller sammenhængende meningsindhold, jf. bestemmelsens nr. 3. </w:t>
      </w:r>
    </w:p>
    <w:p w14:paraId="059E4589" w14:textId="77777777" w:rsidR="003709E2" w:rsidRDefault="003709E2" w:rsidP="0006659B">
      <w:pPr>
        <w:pStyle w:val="Ingenafstand"/>
        <w:spacing w:line="276" w:lineRule="auto"/>
        <w:ind w:left="1304"/>
        <w:jc w:val="both"/>
        <w:rPr>
          <w:rFonts w:ascii="Garamond" w:hAnsi="Garamond"/>
          <w:sz w:val="24"/>
          <w:szCs w:val="24"/>
        </w:rPr>
      </w:pPr>
    </w:p>
    <w:p w14:paraId="776A25E7" w14:textId="4547FD53" w:rsidR="003709E2" w:rsidRPr="00BF13A8" w:rsidRDefault="00F163B3" w:rsidP="0006659B">
      <w:pPr>
        <w:pStyle w:val="Ingenafstand"/>
        <w:spacing w:line="276" w:lineRule="auto"/>
        <w:ind w:left="1304"/>
        <w:jc w:val="both"/>
        <w:rPr>
          <w:rFonts w:ascii="Garamond" w:hAnsi="Garamond"/>
          <w:sz w:val="24"/>
          <w:szCs w:val="24"/>
        </w:rPr>
      </w:pPr>
      <w:r>
        <w:rPr>
          <w:rFonts w:ascii="Garamond" w:hAnsi="Garamond"/>
          <w:sz w:val="24"/>
          <w:szCs w:val="24"/>
        </w:rPr>
        <w:t xml:space="preserve">De oplysninger, der kan </w:t>
      </w:r>
      <w:r w:rsidR="00760EF0">
        <w:rPr>
          <w:rFonts w:ascii="Garamond" w:hAnsi="Garamond"/>
          <w:sz w:val="24"/>
          <w:szCs w:val="24"/>
        </w:rPr>
        <w:t>undtages</w:t>
      </w:r>
      <w:r>
        <w:rPr>
          <w:rFonts w:ascii="Garamond" w:hAnsi="Garamond"/>
          <w:sz w:val="24"/>
          <w:szCs w:val="24"/>
        </w:rPr>
        <w:t xml:space="preserve"> i medfør af [</w:t>
      </w:r>
      <w:r w:rsidRPr="00230E71">
        <w:rPr>
          <w:rFonts w:ascii="Garamond" w:hAnsi="Garamond"/>
          <w:sz w:val="24"/>
          <w:szCs w:val="24"/>
          <w:highlight w:val="yellow"/>
        </w:rPr>
        <w:t>angivelse</w:t>
      </w:r>
      <w:r>
        <w:rPr>
          <w:rFonts w:ascii="Garamond" w:hAnsi="Garamond"/>
          <w:sz w:val="24"/>
          <w:szCs w:val="24"/>
        </w:rPr>
        <w:t>]</w:t>
      </w:r>
      <w:r w:rsidR="00F056B3">
        <w:rPr>
          <w:rFonts w:ascii="Garamond" w:hAnsi="Garamond"/>
          <w:sz w:val="24"/>
          <w:szCs w:val="24"/>
        </w:rPr>
        <w:t>,</w:t>
      </w:r>
      <w:r>
        <w:rPr>
          <w:rFonts w:ascii="Garamond" w:hAnsi="Garamond"/>
          <w:sz w:val="24"/>
          <w:szCs w:val="24"/>
        </w:rPr>
        <w:t xml:space="preserve"> har et sådant omfang, at </w:t>
      </w:r>
      <w:r w:rsidRPr="00230E71">
        <w:rPr>
          <w:rFonts w:ascii="Garamond" w:hAnsi="Garamond"/>
          <w:sz w:val="24"/>
          <w:szCs w:val="24"/>
          <w:highlight w:val="yellow"/>
        </w:rPr>
        <w:t>[angiv årsag til</w:t>
      </w:r>
      <w:r w:rsidR="00032511">
        <w:rPr>
          <w:rFonts w:ascii="Garamond" w:hAnsi="Garamond"/>
          <w:sz w:val="24"/>
          <w:szCs w:val="24"/>
          <w:highlight w:val="yellow"/>
        </w:rPr>
        <w:t>,</w:t>
      </w:r>
      <w:r w:rsidRPr="00230E71">
        <w:rPr>
          <w:rFonts w:ascii="Garamond" w:hAnsi="Garamond"/>
          <w:sz w:val="24"/>
          <w:szCs w:val="24"/>
          <w:highlight w:val="yellow"/>
        </w:rPr>
        <w:t xml:space="preserve"> at dokumentet ikke </w:t>
      </w:r>
      <w:r w:rsidR="00760EF0">
        <w:rPr>
          <w:rFonts w:ascii="Garamond" w:hAnsi="Garamond"/>
          <w:sz w:val="24"/>
          <w:szCs w:val="24"/>
          <w:highlight w:val="yellow"/>
        </w:rPr>
        <w:t>udleveres</w:t>
      </w:r>
      <w:r w:rsidRPr="00230E71">
        <w:rPr>
          <w:rFonts w:ascii="Garamond" w:hAnsi="Garamond"/>
          <w:sz w:val="24"/>
          <w:szCs w:val="24"/>
          <w:highlight w:val="yellow"/>
        </w:rPr>
        <w:t>]</w:t>
      </w:r>
      <w:r>
        <w:rPr>
          <w:rFonts w:ascii="Garamond" w:hAnsi="Garamond"/>
          <w:sz w:val="24"/>
          <w:szCs w:val="24"/>
        </w:rPr>
        <w:t xml:space="preserve">. </w:t>
      </w:r>
      <w:r w:rsidR="00AF785B">
        <w:rPr>
          <w:rFonts w:ascii="Garamond" w:hAnsi="Garamond"/>
          <w:sz w:val="24"/>
          <w:szCs w:val="24"/>
        </w:rPr>
        <w:t xml:space="preserve">På denne baggrund </w:t>
      </w:r>
      <w:r>
        <w:rPr>
          <w:rFonts w:ascii="Garamond" w:hAnsi="Garamond"/>
          <w:sz w:val="24"/>
          <w:szCs w:val="24"/>
        </w:rPr>
        <w:t>undtages [</w:t>
      </w:r>
      <w:r w:rsidRPr="00230E71">
        <w:rPr>
          <w:rFonts w:ascii="Garamond" w:hAnsi="Garamond"/>
          <w:sz w:val="24"/>
          <w:szCs w:val="24"/>
          <w:highlight w:val="yellow"/>
        </w:rPr>
        <w:t>d</w:t>
      </w:r>
      <w:r w:rsidR="00AF785B" w:rsidRPr="00230E71">
        <w:rPr>
          <w:rFonts w:ascii="Garamond" w:hAnsi="Garamond"/>
          <w:sz w:val="24"/>
          <w:szCs w:val="24"/>
          <w:highlight w:val="yellow"/>
        </w:rPr>
        <w:t>okument</w:t>
      </w:r>
      <w:r w:rsidRPr="00230E71">
        <w:rPr>
          <w:rFonts w:ascii="Garamond" w:hAnsi="Garamond"/>
          <w:sz w:val="24"/>
          <w:szCs w:val="24"/>
          <w:highlight w:val="yellow"/>
        </w:rPr>
        <w:t>angivelse</w:t>
      </w:r>
      <w:r>
        <w:rPr>
          <w:rFonts w:ascii="Garamond" w:hAnsi="Garamond"/>
          <w:sz w:val="24"/>
          <w:szCs w:val="24"/>
        </w:rPr>
        <w:t>] i sin helhed fra aktindsigt.</w:t>
      </w:r>
      <w:r w:rsidR="00AF785B">
        <w:rPr>
          <w:rFonts w:ascii="Garamond" w:hAnsi="Garamond"/>
          <w:sz w:val="24"/>
          <w:szCs w:val="24"/>
        </w:rPr>
        <w:t xml:space="preserve"> </w:t>
      </w:r>
    </w:p>
    <w:p w14:paraId="35C10F7F" w14:textId="77777777" w:rsidR="00F056B3" w:rsidRDefault="00F056B3" w:rsidP="0006659B">
      <w:pPr>
        <w:pStyle w:val="Ingenafstand"/>
        <w:spacing w:line="276" w:lineRule="auto"/>
        <w:jc w:val="both"/>
        <w:rPr>
          <w:rFonts w:ascii="Garamond" w:hAnsi="Garamond"/>
          <w:i/>
          <w:sz w:val="24"/>
          <w:szCs w:val="24"/>
          <w:highlight w:val="lightGray"/>
        </w:rPr>
      </w:pPr>
    </w:p>
    <w:p w14:paraId="1B6C47DE" w14:textId="664B18CD" w:rsidR="00FC7D19" w:rsidRPr="00230E71" w:rsidRDefault="001543FA" w:rsidP="0006659B">
      <w:pPr>
        <w:pStyle w:val="Ingenafstand"/>
        <w:spacing w:line="276" w:lineRule="auto"/>
        <w:jc w:val="both"/>
        <w:rPr>
          <w:i/>
          <w:highlight w:val="lightGray"/>
          <w:u w:val="single"/>
        </w:rPr>
      </w:pPr>
      <w:r w:rsidRPr="00230E71">
        <w:rPr>
          <w:rFonts w:ascii="Garamond" w:hAnsi="Garamond"/>
          <w:i/>
          <w:sz w:val="24"/>
          <w:szCs w:val="24"/>
          <w:highlight w:val="lightGray"/>
          <w:u w:val="single"/>
        </w:rPr>
        <w:t>[</w:t>
      </w:r>
      <w:r w:rsidR="00F056B3">
        <w:rPr>
          <w:rFonts w:ascii="Garamond" w:hAnsi="Garamond"/>
          <w:i/>
          <w:sz w:val="24"/>
          <w:szCs w:val="24"/>
          <w:highlight w:val="lightGray"/>
          <w:u w:val="single"/>
        </w:rPr>
        <w:t>M</w:t>
      </w:r>
      <w:r w:rsidR="00FC7D19" w:rsidRPr="00230E71">
        <w:rPr>
          <w:rFonts w:ascii="Garamond" w:hAnsi="Garamond"/>
          <w:i/>
          <w:sz w:val="24"/>
          <w:szCs w:val="24"/>
          <w:highlight w:val="lightGray"/>
          <w:u w:val="single"/>
        </w:rPr>
        <w:t>eroffentlighed</w:t>
      </w:r>
      <w:r w:rsidRPr="00230E71">
        <w:rPr>
          <w:rFonts w:ascii="Garamond" w:hAnsi="Garamond"/>
          <w:i/>
          <w:sz w:val="24"/>
          <w:szCs w:val="24"/>
          <w:highlight w:val="lightGray"/>
          <w:u w:val="single"/>
        </w:rPr>
        <w:t>]</w:t>
      </w:r>
    </w:p>
    <w:p w14:paraId="798CE7DB" w14:textId="77777777" w:rsidR="00F056B3" w:rsidRDefault="00F056B3" w:rsidP="0006659B">
      <w:pPr>
        <w:pStyle w:val="Ingenafstand"/>
        <w:spacing w:line="276" w:lineRule="auto"/>
        <w:jc w:val="both"/>
        <w:rPr>
          <w:rFonts w:ascii="Garamond" w:hAnsi="Garamond"/>
          <w:i/>
          <w:sz w:val="24"/>
          <w:szCs w:val="24"/>
          <w:highlight w:val="lightGray"/>
        </w:rPr>
      </w:pPr>
    </w:p>
    <w:p w14:paraId="3AA7826D" w14:textId="77777777" w:rsidR="003B2490" w:rsidRDefault="00F163B3" w:rsidP="0006659B">
      <w:pPr>
        <w:pStyle w:val="Ingenafstand"/>
        <w:spacing w:line="276" w:lineRule="auto"/>
        <w:jc w:val="both"/>
        <w:rPr>
          <w:rFonts w:ascii="Garamond" w:hAnsi="Garamond"/>
          <w:i/>
          <w:sz w:val="24"/>
          <w:szCs w:val="24"/>
          <w:highlight w:val="lightGray"/>
        </w:rPr>
      </w:pPr>
      <w:r w:rsidRPr="00230E71">
        <w:rPr>
          <w:rFonts w:ascii="Garamond" w:hAnsi="Garamond"/>
          <w:i/>
          <w:sz w:val="24"/>
          <w:szCs w:val="24"/>
          <w:highlight w:val="lightGray"/>
        </w:rPr>
        <w:t xml:space="preserve">[Der er pligt til at overveje at udlevere undtagne oplysninger i medfør af meroffentlighedsprincippet. </w:t>
      </w:r>
    </w:p>
    <w:p w14:paraId="1366B337" w14:textId="77777777" w:rsidR="003B2490" w:rsidRDefault="003B2490" w:rsidP="0006659B">
      <w:pPr>
        <w:pStyle w:val="Ingenafstand"/>
        <w:spacing w:line="276" w:lineRule="auto"/>
        <w:jc w:val="both"/>
        <w:rPr>
          <w:rFonts w:ascii="Garamond" w:hAnsi="Garamond"/>
          <w:i/>
          <w:sz w:val="24"/>
          <w:szCs w:val="24"/>
          <w:highlight w:val="lightGray"/>
        </w:rPr>
      </w:pPr>
    </w:p>
    <w:p w14:paraId="7A8DAC2E" w14:textId="75CE4040" w:rsidR="003B2490" w:rsidRPr="000816D9" w:rsidRDefault="003B2490" w:rsidP="0006659B">
      <w:pPr>
        <w:pStyle w:val="Ingenafstand"/>
        <w:spacing w:line="276" w:lineRule="auto"/>
        <w:jc w:val="both"/>
        <w:rPr>
          <w:rFonts w:ascii="Garamond" w:hAnsi="Garamond"/>
          <w:i/>
          <w:sz w:val="24"/>
          <w:szCs w:val="24"/>
        </w:rPr>
      </w:pPr>
      <w:r w:rsidRPr="000816D9">
        <w:rPr>
          <w:rFonts w:ascii="Garamond" w:hAnsi="Garamond"/>
          <w:i/>
          <w:sz w:val="24"/>
          <w:szCs w:val="24"/>
          <w:highlight w:val="lightGray"/>
        </w:rPr>
        <w:t xml:space="preserve">Oplysninger, der er omfattet af </w:t>
      </w:r>
      <w:r>
        <w:rPr>
          <w:rFonts w:ascii="Garamond" w:hAnsi="Garamond"/>
          <w:i/>
          <w:sz w:val="24"/>
          <w:szCs w:val="24"/>
          <w:highlight w:val="lightGray"/>
        </w:rPr>
        <w:t>tavshedspligt, jf. fx forvaltningslovens § 27</w:t>
      </w:r>
      <w:r w:rsidR="00032511">
        <w:rPr>
          <w:rFonts w:ascii="Garamond" w:hAnsi="Garamond"/>
          <w:i/>
          <w:sz w:val="24"/>
          <w:szCs w:val="24"/>
          <w:highlight w:val="lightGray"/>
        </w:rPr>
        <w:t>,</w:t>
      </w:r>
      <w:r>
        <w:rPr>
          <w:rFonts w:ascii="Garamond" w:hAnsi="Garamond"/>
          <w:i/>
          <w:sz w:val="24"/>
          <w:szCs w:val="24"/>
          <w:highlight w:val="lightGray"/>
        </w:rPr>
        <w:t xml:space="preserve"> må ikke udleveres efter reglerne om meroffentlighed. I den forbindelse er det vigtigt at være opmærksom på, at fx oplysninger, der </w:t>
      </w:r>
      <w:r w:rsidR="00760EF0">
        <w:rPr>
          <w:rFonts w:ascii="Garamond" w:hAnsi="Garamond"/>
          <w:i/>
          <w:sz w:val="24"/>
          <w:szCs w:val="24"/>
          <w:highlight w:val="lightGray"/>
        </w:rPr>
        <w:t>– med rette – vurderes at være</w:t>
      </w:r>
      <w:r>
        <w:rPr>
          <w:rFonts w:ascii="Garamond" w:hAnsi="Garamond"/>
          <w:i/>
          <w:sz w:val="24"/>
          <w:szCs w:val="24"/>
          <w:highlight w:val="lightGray"/>
        </w:rPr>
        <w:t xml:space="preserve"> omfattet af </w:t>
      </w:r>
      <w:r w:rsidRPr="000816D9">
        <w:rPr>
          <w:rFonts w:ascii="Garamond" w:hAnsi="Garamond"/>
          <w:i/>
          <w:sz w:val="24"/>
          <w:szCs w:val="24"/>
          <w:highlight w:val="lightGray"/>
        </w:rPr>
        <w:t>offentlighedslovens § 30, nr. 2, og § 33, nr. 3, tillige er omfattet af tavshedspligt efter forvaltningslovens § 27</w:t>
      </w:r>
      <w:r>
        <w:rPr>
          <w:rFonts w:ascii="Garamond" w:hAnsi="Garamond"/>
          <w:i/>
          <w:sz w:val="24"/>
          <w:szCs w:val="24"/>
          <w:highlight w:val="lightGray"/>
        </w:rPr>
        <w:t>. Disse oplysninger må de</w:t>
      </w:r>
      <w:r w:rsidRPr="000816D9">
        <w:rPr>
          <w:rFonts w:ascii="Garamond" w:hAnsi="Garamond"/>
          <w:i/>
          <w:sz w:val="24"/>
          <w:szCs w:val="24"/>
          <w:highlight w:val="lightGray"/>
        </w:rPr>
        <w:t xml:space="preserve">rfor ikke </w:t>
      </w:r>
      <w:r>
        <w:rPr>
          <w:rFonts w:ascii="Garamond" w:hAnsi="Garamond"/>
          <w:i/>
          <w:sz w:val="24"/>
          <w:szCs w:val="24"/>
          <w:highlight w:val="lightGray"/>
        </w:rPr>
        <w:t>u</w:t>
      </w:r>
      <w:r w:rsidRPr="000816D9">
        <w:rPr>
          <w:rFonts w:ascii="Garamond" w:hAnsi="Garamond"/>
          <w:i/>
          <w:sz w:val="24"/>
          <w:szCs w:val="24"/>
          <w:highlight w:val="lightGray"/>
        </w:rPr>
        <w:t>dleveres efter reglerne om meroffentlighed.]</w:t>
      </w:r>
    </w:p>
    <w:p w14:paraId="14EDDA90" w14:textId="77777777" w:rsidR="00F163B3" w:rsidRDefault="00F163B3" w:rsidP="0006659B">
      <w:pPr>
        <w:pStyle w:val="Ingenafstand"/>
        <w:spacing w:line="276" w:lineRule="auto"/>
        <w:jc w:val="both"/>
        <w:rPr>
          <w:rFonts w:ascii="Garamond" w:hAnsi="Garamond"/>
          <w:sz w:val="24"/>
          <w:szCs w:val="24"/>
        </w:rPr>
      </w:pPr>
    </w:p>
    <w:p w14:paraId="240DDCFA" w14:textId="6A037086" w:rsidR="00FC7D19" w:rsidRPr="00BF13A8" w:rsidRDefault="00FC7D19" w:rsidP="0006659B">
      <w:pPr>
        <w:pStyle w:val="Ingenafstand"/>
        <w:spacing w:line="276" w:lineRule="auto"/>
        <w:ind w:left="1304"/>
        <w:jc w:val="both"/>
        <w:rPr>
          <w:rFonts w:ascii="Garamond" w:hAnsi="Garamond"/>
          <w:sz w:val="24"/>
          <w:szCs w:val="24"/>
        </w:rPr>
      </w:pPr>
      <w:r w:rsidRPr="00BF13A8">
        <w:rPr>
          <w:rFonts w:ascii="Garamond" w:hAnsi="Garamond"/>
          <w:sz w:val="24"/>
          <w:szCs w:val="24"/>
        </w:rPr>
        <w:t>[</w:t>
      </w:r>
      <w:r w:rsidRPr="00BF13A8">
        <w:rPr>
          <w:rFonts w:ascii="Garamond" w:hAnsi="Garamond"/>
          <w:sz w:val="24"/>
          <w:szCs w:val="24"/>
          <w:highlight w:val="yellow"/>
        </w:rPr>
        <w:t>Myndigheden</w:t>
      </w:r>
      <w:r w:rsidRPr="00BF13A8">
        <w:rPr>
          <w:rFonts w:ascii="Garamond" w:hAnsi="Garamond"/>
          <w:sz w:val="24"/>
          <w:szCs w:val="24"/>
        </w:rPr>
        <w:t xml:space="preserve">] har vurderet, </w:t>
      </w:r>
      <w:r w:rsidR="00F163B3">
        <w:rPr>
          <w:rFonts w:ascii="Garamond" w:hAnsi="Garamond"/>
          <w:sz w:val="24"/>
          <w:szCs w:val="24"/>
        </w:rPr>
        <w:t>om</w:t>
      </w:r>
      <w:r w:rsidRPr="00BF13A8">
        <w:rPr>
          <w:rFonts w:ascii="Garamond" w:hAnsi="Garamond"/>
          <w:sz w:val="24"/>
          <w:szCs w:val="24"/>
        </w:rPr>
        <w:t xml:space="preserve"> der er grundlag for at meddele aktindsigt i de undtagne oplysninger efter princippet om meroffentlighed, jf. offentlighedslovens § 14.</w:t>
      </w:r>
    </w:p>
    <w:p w14:paraId="42E327AE" w14:textId="77777777" w:rsidR="00FC7D19" w:rsidRPr="00BF13A8" w:rsidRDefault="00FC7D19" w:rsidP="0006659B">
      <w:pPr>
        <w:pStyle w:val="Ingenafstand"/>
        <w:spacing w:line="276" w:lineRule="auto"/>
        <w:ind w:left="1304"/>
        <w:jc w:val="both"/>
        <w:rPr>
          <w:rFonts w:ascii="Garamond" w:hAnsi="Garamond"/>
          <w:sz w:val="24"/>
          <w:szCs w:val="24"/>
        </w:rPr>
      </w:pPr>
    </w:p>
    <w:p w14:paraId="32DE5E62" w14:textId="26573833" w:rsidR="0014474E" w:rsidRDefault="00F163B3" w:rsidP="0006659B">
      <w:pPr>
        <w:pStyle w:val="Ingenafstand"/>
        <w:spacing w:line="276" w:lineRule="auto"/>
        <w:ind w:left="1304"/>
        <w:jc w:val="both"/>
        <w:rPr>
          <w:rFonts w:ascii="Garamond" w:hAnsi="Garamond"/>
          <w:sz w:val="24"/>
          <w:szCs w:val="24"/>
        </w:rPr>
      </w:pPr>
      <w:r>
        <w:rPr>
          <w:rFonts w:ascii="Garamond" w:hAnsi="Garamond"/>
          <w:sz w:val="24"/>
          <w:szCs w:val="24"/>
        </w:rPr>
        <w:t>[</w:t>
      </w:r>
      <w:r w:rsidR="00FC7D19" w:rsidRPr="00230E71">
        <w:rPr>
          <w:rFonts w:ascii="Garamond" w:hAnsi="Garamond"/>
          <w:sz w:val="24"/>
          <w:szCs w:val="24"/>
          <w:highlight w:val="yellow"/>
        </w:rPr>
        <w:t>M</w:t>
      </w:r>
      <w:r w:rsidRPr="00230E71">
        <w:rPr>
          <w:rFonts w:ascii="Garamond" w:hAnsi="Garamond"/>
          <w:sz w:val="24"/>
          <w:szCs w:val="24"/>
          <w:highlight w:val="yellow"/>
        </w:rPr>
        <w:t>yndigheden</w:t>
      </w:r>
      <w:r>
        <w:rPr>
          <w:rFonts w:ascii="Garamond" w:hAnsi="Garamond"/>
          <w:sz w:val="24"/>
          <w:szCs w:val="24"/>
        </w:rPr>
        <w:t>]</w:t>
      </w:r>
      <w:r w:rsidR="00FC7D19" w:rsidRPr="00BF13A8">
        <w:rPr>
          <w:rFonts w:ascii="Garamond" w:hAnsi="Garamond"/>
          <w:sz w:val="24"/>
          <w:szCs w:val="24"/>
        </w:rPr>
        <w:t xml:space="preserve"> har </w:t>
      </w:r>
      <w:r w:rsidR="00FC7D19" w:rsidRPr="00230E71">
        <w:rPr>
          <w:rFonts w:ascii="Garamond" w:hAnsi="Garamond"/>
          <w:sz w:val="24"/>
          <w:szCs w:val="24"/>
        </w:rPr>
        <w:t>ikke</w:t>
      </w:r>
      <w:r w:rsidR="00FC7D19" w:rsidRPr="00BF13A8">
        <w:rPr>
          <w:rFonts w:ascii="Garamond" w:hAnsi="Garamond"/>
          <w:sz w:val="24"/>
          <w:szCs w:val="24"/>
        </w:rPr>
        <w:t xml:space="preserve"> fundet grundlag herfor. </w:t>
      </w:r>
    </w:p>
    <w:p w14:paraId="4B547126" w14:textId="77777777" w:rsidR="0014474E" w:rsidRPr="00BF13A8" w:rsidRDefault="0014474E" w:rsidP="0006659B">
      <w:pPr>
        <w:pStyle w:val="Ingenafstand"/>
        <w:spacing w:line="276" w:lineRule="auto"/>
        <w:ind w:left="1304"/>
        <w:jc w:val="both"/>
        <w:rPr>
          <w:rFonts w:ascii="Garamond" w:hAnsi="Garamond"/>
          <w:sz w:val="24"/>
          <w:szCs w:val="24"/>
        </w:rPr>
      </w:pPr>
    </w:p>
    <w:p w14:paraId="6961A95C" w14:textId="6F7F71E7" w:rsidR="0014474E" w:rsidRDefault="00FC7D19" w:rsidP="0006659B">
      <w:pPr>
        <w:pStyle w:val="Ingenafstand"/>
        <w:spacing w:line="276" w:lineRule="auto"/>
        <w:ind w:left="1304"/>
        <w:jc w:val="both"/>
        <w:rPr>
          <w:rFonts w:ascii="Garamond" w:hAnsi="Garamond" w:cs="Helvetica"/>
          <w:sz w:val="24"/>
          <w:szCs w:val="24"/>
        </w:rPr>
      </w:pPr>
      <w:r w:rsidRPr="00230E71">
        <w:rPr>
          <w:rFonts w:ascii="Garamond" w:hAnsi="Garamond" w:cs="Helvetica"/>
          <w:sz w:val="24"/>
          <w:szCs w:val="24"/>
          <w:highlight w:val="yellow"/>
        </w:rPr>
        <w:t>[</w:t>
      </w:r>
      <w:r w:rsidRPr="003B2490">
        <w:rPr>
          <w:rFonts w:ascii="Garamond" w:hAnsi="Garamond" w:cs="Helvetica"/>
          <w:sz w:val="24"/>
          <w:szCs w:val="24"/>
          <w:highlight w:val="yellow"/>
        </w:rPr>
        <w:t>Myndigheden</w:t>
      </w:r>
      <w:r w:rsidRPr="00230E71">
        <w:rPr>
          <w:rFonts w:ascii="Garamond" w:hAnsi="Garamond" w:cs="Helvetica"/>
          <w:sz w:val="24"/>
          <w:szCs w:val="24"/>
        </w:rPr>
        <w:t xml:space="preserve">] </w:t>
      </w:r>
      <w:r w:rsidR="003B2490" w:rsidRPr="00230E71">
        <w:rPr>
          <w:rFonts w:ascii="Garamond" w:hAnsi="Garamond" w:cs="Helvetica"/>
          <w:sz w:val="24"/>
          <w:szCs w:val="24"/>
        </w:rPr>
        <w:t xml:space="preserve">har i den forbindelse </w:t>
      </w:r>
      <w:r w:rsidRPr="00230E71">
        <w:rPr>
          <w:rFonts w:ascii="Garamond" w:hAnsi="Garamond" w:cs="Helvetica"/>
          <w:sz w:val="24"/>
          <w:szCs w:val="24"/>
        </w:rPr>
        <w:t xml:space="preserve">foretaget en afvejning af </w:t>
      </w:r>
      <w:r w:rsidR="003B2490" w:rsidRPr="00230E71">
        <w:rPr>
          <w:rFonts w:ascii="Garamond" w:hAnsi="Garamond" w:cs="Helvetica"/>
          <w:sz w:val="24"/>
          <w:szCs w:val="24"/>
        </w:rPr>
        <w:t xml:space="preserve">baggrunden for undtagelsen af de pågældende </w:t>
      </w:r>
      <w:r w:rsidR="003B2490" w:rsidRPr="00230E71">
        <w:rPr>
          <w:rFonts w:ascii="Garamond" w:hAnsi="Garamond" w:cs="Helvetica"/>
          <w:sz w:val="24"/>
          <w:szCs w:val="24"/>
          <w:highlight w:val="yellow"/>
        </w:rPr>
        <w:t>dokumenter/oplysninger</w:t>
      </w:r>
      <w:r w:rsidRPr="00230E71">
        <w:rPr>
          <w:rFonts w:ascii="Garamond" w:hAnsi="Garamond" w:cs="Helvetica"/>
          <w:sz w:val="24"/>
          <w:szCs w:val="24"/>
        </w:rPr>
        <w:t xml:space="preserve"> </w:t>
      </w:r>
      <w:r w:rsidR="003B2490" w:rsidRPr="00230E71">
        <w:rPr>
          <w:rFonts w:ascii="Garamond" w:hAnsi="Garamond" w:cs="Helvetica"/>
          <w:sz w:val="24"/>
          <w:szCs w:val="24"/>
        </w:rPr>
        <w:t xml:space="preserve">og din </w:t>
      </w:r>
      <w:r w:rsidRPr="00230E71">
        <w:rPr>
          <w:rFonts w:ascii="Garamond" w:hAnsi="Garamond" w:cs="Helvetica"/>
          <w:sz w:val="24"/>
          <w:szCs w:val="24"/>
        </w:rPr>
        <w:t xml:space="preserve">interesse i at få udleveret de pågældende </w:t>
      </w:r>
      <w:r w:rsidRPr="00390836">
        <w:rPr>
          <w:rFonts w:ascii="Garamond" w:hAnsi="Garamond" w:cs="Helvetica"/>
          <w:sz w:val="24"/>
          <w:szCs w:val="24"/>
          <w:highlight w:val="yellow"/>
        </w:rPr>
        <w:t>dokumenter</w:t>
      </w:r>
      <w:r w:rsidR="003B2490" w:rsidRPr="00390836">
        <w:rPr>
          <w:rFonts w:ascii="Garamond" w:hAnsi="Garamond" w:cs="Helvetica"/>
          <w:sz w:val="24"/>
          <w:szCs w:val="24"/>
          <w:highlight w:val="yellow"/>
        </w:rPr>
        <w:t>/oplysninger</w:t>
      </w:r>
      <w:r w:rsidR="003B2490" w:rsidRPr="00230E71">
        <w:rPr>
          <w:rFonts w:ascii="Garamond" w:hAnsi="Garamond" w:cs="Helvetica"/>
          <w:sz w:val="24"/>
          <w:szCs w:val="24"/>
        </w:rPr>
        <w:t>.</w:t>
      </w:r>
      <w:r w:rsidRPr="00230E71">
        <w:rPr>
          <w:rFonts w:ascii="Garamond" w:hAnsi="Garamond" w:cs="Helvetica"/>
          <w:sz w:val="24"/>
          <w:szCs w:val="24"/>
        </w:rPr>
        <w:t xml:space="preserve"> </w:t>
      </w:r>
    </w:p>
    <w:p w14:paraId="638E8152" w14:textId="77777777" w:rsidR="0014474E" w:rsidRDefault="0014474E" w:rsidP="0006659B">
      <w:pPr>
        <w:pStyle w:val="Ingenafstand"/>
        <w:spacing w:line="276" w:lineRule="auto"/>
        <w:ind w:left="1304"/>
        <w:jc w:val="both"/>
        <w:rPr>
          <w:rFonts w:ascii="Garamond" w:hAnsi="Garamond" w:cs="Helvetica"/>
          <w:sz w:val="24"/>
          <w:szCs w:val="24"/>
        </w:rPr>
      </w:pPr>
    </w:p>
    <w:p w14:paraId="139E6187" w14:textId="7DC0D3D4" w:rsidR="0014474E" w:rsidRPr="00612FAC" w:rsidRDefault="0014474E" w:rsidP="0006659B">
      <w:pPr>
        <w:pStyle w:val="Ingenafstand"/>
        <w:spacing w:line="276" w:lineRule="auto"/>
        <w:ind w:left="1304"/>
        <w:jc w:val="both"/>
        <w:rPr>
          <w:rFonts w:ascii="Garamond" w:hAnsi="Garamond"/>
          <w:sz w:val="24"/>
          <w:szCs w:val="24"/>
        </w:rPr>
      </w:pPr>
      <w:r w:rsidRPr="00230E71">
        <w:rPr>
          <w:rFonts w:ascii="Garamond" w:hAnsi="Garamond" w:cs="Helvetica"/>
          <w:i/>
          <w:sz w:val="24"/>
          <w:szCs w:val="24"/>
          <w:highlight w:val="lightGray"/>
        </w:rPr>
        <w:t xml:space="preserve">[Hvis der er </w:t>
      </w:r>
      <w:r w:rsidR="00BA6384">
        <w:rPr>
          <w:rFonts w:ascii="Garamond" w:hAnsi="Garamond" w:cs="Helvetica"/>
          <w:i/>
          <w:sz w:val="24"/>
          <w:szCs w:val="24"/>
          <w:highlight w:val="lightGray"/>
        </w:rPr>
        <w:t>undtaget</w:t>
      </w:r>
      <w:r w:rsidRPr="00230E71">
        <w:rPr>
          <w:rFonts w:ascii="Garamond" w:hAnsi="Garamond" w:cs="Helvetica"/>
          <w:i/>
          <w:sz w:val="24"/>
          <w:szCs w:val="24"/>
          <w:highlight w:val="lightGray"/>
        </w:rPr>
        <w:t xml:space="preserve"> oplysninger, der er omfattet af tavshedspligt, skrives:</w:t>
      </w:r>
      <w:r>
        <w:rPr>
          <w:rFonts w:ascii="Garamond" w:hAnsi="Garamond" w:cs="Helvetica"/>
          <w:i/>
          <w:sz w:val="24"/>
          <w:szCs w:val="24"/>
          <w:highlight w:val="lightGray"/>
        </w:rPr>
        <w:t xml:space="preserve"> </w:t>
      </w:r>
      <w:r>
        <w:rPr>
          <w:rFonts w:ascii="Garamond" w:hAnsi="Garamond"/>
          <w:sz w:val="24"/>
          <w:szCs w:val="24"/>
          <w:highlight w:val="lightGray"/>
        </w:rPr>
        <w:t>”</w:t>
      </w:r>
      <w:r w:rsidRPr="00230E71">
        <w:rPr>
          <w:rFonts w:ascii="Garamond" w:hAnsi="Garamond"/>
          <w:sz w:val="24"/>
          <w:szCs w:val="24"/>
          <w:highlight w:val="lightGray"/>
        </w:rPr>
        <w:t xml:space="preserve">Det bemærkes, at en oplysning, der er omfattet af offentlighedslovens § 30, nr. 2/§ 33, nr. 3, ikke må udleveres i forbindelse med en anmodning om aktindsigt, heller ikke i forbindelse med meroffentlighed, idet oplysningen </w:t>
      </w:r>
      <w:r w:rsidR="00067354">
        <w:rPr>
          <w:rFonts w:ascii="Garamond" w:hAnsi="Garamond"/>
          <w:sz w:val="24"/>
          <w:szCs w:val="24"/>
          <w:highlight w:val="lightGray"/>
        </w:rPr>
        <w:t>også</w:t>
      </w:r>
      <w:r w:rsidR="00067354" w:rsidRPr="00230E71">
        <w:rPr>
          <w:rFonts w:ascii="Garamond" w:hAnsi="Garamond"/>
          <w:sz w:val="24"/>
          <w:szCs w:val="24"/>
          <w:highlight w:val="lightGray"/>
        </w:rPr>
        <w:t xml:space="preserve"> </w:t>
      </w:r>
      <w:r w:rsidRPr="00230E71">
        <w:rPr>
          <w:rFonts w:ascii="Garamond" w:hAnsi="Garamond"/>
          <w:sz w:val="24"/>
          <w:szCs w:val="24"/>
          <w:highlight w:val="lightGray"/>
        </w:rPr>
        <w:t>er omfattet af tavshedspligt efter bestemmelsen i forvaltningslovens § 27</w:t>
      </w:r>
      <w:bookmarkStart w:id="4" w:name="_GoBack"/>
      <w:bookmarkEnd w:id="4"/>
      <w:r w:rsidRPr="00230E71">
        <w:rPr>
          <w:rFonts w:ascii="Garamond" w:hAnsi="Garamond"/>
          <w:sz w:val="24"/>
          <w:szCs w:val="24"/>
          <w:highlight w:val="lightGray"/>
        </w:rPr>
        <w:t>.”]</w:t>
      </w:r>
    </w:p>
    <w:p w14:paraId="666AF95F" w14:textId="6CF22FC1" w:rsidR="00FC7D19" w:rsidRDefault="00FC7D19" w:rsidP="0006659B">
      <w:pPr>
        <w:pStyle w:val="Ingenafstand"/>
        <w:spacing w:line="276" w:lineRule="auto"/>
        <w:ind w:left="1304"/>
        <w:jc w:val="both"/>
        <w:rPr>
          <w:rFonts w:ascii="Garamond" w:hAnsi="Garamond"/>
          <w:sz w:val="24"/>
          <w:szCs w:val="24"/>
          <w:highlight w:val="lightGray"/>
        </w:rPr>
      </w:pPr>
    </w:p>
    <w:p w14:paraId="221EE2B2" w14:textId="2C02F062" w:rsidR="00390836" w:rsidRPr="00230E71" w:rsidRDefault="00390836" w:rsidP="0006659B">
      <w:pPr>
        <w:pStyle w:val="Ingenafstand"/>
        <w:spacing w:line="276" w:lineRule="auto"/>
        <w:jc w:val="both"/>
        <w:rPr>
          <w:rFonts w:ascii="Garamond" w:hAnsi="Garamond"/>
          <w:i/>
          <w:sz w:val="24"/>
          <w:szCs w:val="24"/>
          <w:highlight w:val="lightGray"/>
          <w:u w:val="single"/>
        </w:rPr>
      </w:pPr>
      <w:r w:rsidRPr="00230E71">
        <w:rPr>
          <w:rFonts w:ascii="Garamond" w:hAnsi="Garamond"/>
          <w:i/>
          <w:sz w:val="24"/>
          <w:szCs w:val="24"/>
          <w:highlight w:val="lightGray"/>
          <w:u w:val="single"/>
        </w:rPr>
        <w:t>Anvendelse af bilag til afgørelsen</w:t>
      </w:r>
    </w:p>
    <w:p w14:paraId="07CC999A" w14:textId="174AA48A" w:rsidR="00390836" w:rsidRPr="00230E71" w:rsidRDefault="00390836" w:rsidP="0006659B">
      <w:pPr>
        <w:pStyle w:val="Ingenafstand"/>
        <w:spacing w:line="276" w:lineRule="auto"/>
        <w:jc w:val="both"/>
        <w:rPr>
          <w:rFonts w:ascii="Garamond" w:hAnsi="Garamond"/>
          <w:i/>
          <w:sz w:val="24"/>
          <w:szCs w:val="24"/>
          <w:highlight w:val="lightGray"/>
        </w:rPr>
      </w:pPr>
    </w:p>
    <w:p w14:paraId="2596FB28" w14:textId="1155735C" w:rsidR="00390836" w:rsidRPr="00230E71" w:rsidRDefault="00390836" w:rsidP="0006659B">
      <w:pPr>
        <w:pStyle w:val="Ingenafstand"/>
        <w:spacing w:line="276" w:lineRule="auto"/>
        <w:jc w:val="both"/>
        <w:rPr>
          <w:rFonts w:ascii="Garamond" w:hAnsi="Garamond"/>
          <w:i/>
          <w:sz w:val="24"/>
          <w:szCs w:val="24"/>
          <w:highlight w:val="lightGray"/>
        </w:rPr>
      </w:pPr>
      <w:r w:rsidRPr="00230E71">
        <w:rPr>
          <w:rFonts w:ascii="Garamond" w:hAnsi="Garamond"/>
          <w:i/>
          <w:sz w:val="24"/>
          <w:szCs w:val="24"/>
          <w:highlight w:val="lightGray"/>
        </w:rPr>
        <w:t>Der er udarbejdet en skabelon til et bilag, der kan anvendes, hvor en aktindsigtssag omfatter et stort antal dokumenter. Anvendes bilaget, kan det i forbindelse med hvert enkelt dokument angives, hvi</w:t>
      </w:r>
      <w:r w:rsidR="006557F6">
        <w:rPr>
          <w:rFonts w:ascii="Garamond" w:hAnsi="Garamond"/>
          <w:i/>
          <w:sz w:val="24"/>
          <w:szCs w:val="24"/>
          <w:highlight w:val="lightGray"/>
        </w:rPr>
        <w:t>l</w:t>
      </w:r>
      <w:r w:rsidRPr="00230E71">
        <w:rPr>
          <w:rFonts w:ascii="Garamond" w:hAnsi="Garamond"/>
          <w:i/>
          <w:sz w:val="24"/>
          <w:szCs w:val="24"/>
          <w:highlight w:val="lightGray"/>
        </w:rPr>
        <w:t>ke undtagelser det pågældende dokument er omfattet af. I disse tilfælde kan der i stedet for dokumentangivelse i selve afgørelsen henvises til bilaget.]</w:t>
      </w:r>
    </w:p>
    <w:p w14:paraId="2CDD460D" w14:textId="39F0F308" w:rsidR="00390836" w:rsidRDefault="00390836" w:rsidP="0006659B">
      <w:pPr>
        <w:pStyle w:val="Ingenafstand"/>
        <w:spacing w:line="276" w:lineRule="auto"/>
        <w:jc w:val="both"/>
        <w:rPr>
          <w:rFonts w:ascii="Garamond" w:hAnsi="Garamond"/>
          <w:sz w:val="24"/>
          <w:szCs w:val="24"/>
          <w:highlight w:val="lightGray"/>
        </w:rPr>
      </w:pPr>
    </w:p>
    <w:p w14:paraId="25947B86" w14:textId="0483D50F" w:rsidR="00FC7D19" w:rsidRPr="00BF13A8" w:rsidRDefault="00390836" w:rsidP="0006659B">
      <w:pPr>
        <w:pStyle w:val="Ingenafstand"/>
        <w:spacing w:line="276" w:lineRule="auto"/>
        <w:ind w:left="1304"/>
        <w:jc w:val="both"/>
        <w:rPr>
          <w:rFonts w:ascii="Garamond" w:hAnsi="Garamond"/>
          <w:sz w:val="24"/>
          <w:szCs w:val="24"/>
        </w:rPr>
      </w:pPr>
      <w:r w:rsidRPr="00230E71">
        <w:rPr>
          <w:rFonts w:ascii="Garamond" w:hAnsi="Garamond"/>
          <w:sz w:val="24"/>
          <w:szCs w:val="24"/>
        </w:rPr>
        <w:t xml:space="preserve">Det er </w:t>
      </w:r>
      <w:r>
        <w:rPr>
          <w:rFonts w:ascii="Garamond" w:hAnsi="Garamond"/>
          <w:sz w:val="24"/>
          <w:szCs w:val="24"/>
        </w:rPr>
        <w:t xml:space="preserve">i bilag 1 angivet, hvilke dokumenter </w:t>
      </w:r>
      <w:r w:rsidR="0014474E">
        <w:rPr>
          <w:rFonts w:ascii="Garamond" w:hAnsi="Garamond"/>
          <w:sz w:val="24"/>
          <w:szCs w:val="24"/>
        </w:rPr>
        <w:t>der udleveres, samt hvilke dokumenter der helt eller delvis</w:t>
      </w:r>
      <w:r w:rsidR="00032511">
        <w:rPr>
          <w:rFonts w:ascii="Garamond" w:hAnsi="Garamond"/>
          <w:sz w:val="24"/>
          <w:szCs w:val="24"/>
        </w:rPr>
        <w:t>t</w:t>
      </w:r>
      <w:r w:rsidR="0014474E">
        <w:rPr>
          <w:rFonts w:ascii="Garamond" w:hAnsi="Garamond"/>
          <w:sz w:val="24"/>
          <w:szCs w:val="24"/>
        </w:rPr>
        <w:t xml:space="preserve"> undtages fra aktindsigt og begrundelsen herfor</w:t>
      </w:r>
      <w:r w:rsidRPr="00230E71">
        <w:rPr>
          <w:rFonts w:ascii="Garamond" w:hAnsi="Garamond"/>
          <w:sz w:val="24"/>
          <w:szCs w:val="24"/>
        </w:rPr>
        <w:t>.</w:t>
      </w:r>
    </w:p>
    <w:p w14:paraId="6D2B960D" w14:textId="77777777" w:rsidR="00390836" w:rsidRDefault="00390836" w:rsidP="0006659B">
      <w:pPr>
        <w:pStyle w:val="Ingenafstand"/>
        <w:spacing w:line="276" w:lineRule="auto"/>
        <w:jc w:val="both"/>
        <w:rPr>
          <w:rFonts w:ascii="Garamond" w:hAnsi="Garamond"/>
          <w:sz w:val="24"/>
          <w:szCs w:val="24"/>
          <w:highlight w:val="lightGray"/>
        </w:rPr>
      </w:pPr>
    </w:p>
    <w:p w14:paraId="38882A4E" w14:textId="7BB9AD94" w:rsidR="003B2490" w:rsidRDefault="00A9542E" w:rsidP="0006659B">
      <w:pPr>
        <w:pStyle w:val="Ingenafstand"/>
        <w:spacing w:line="276" w:lineRule="auto"/>
        <w:jc w:val="both"/>
        <w:rPr>
          <w:rFonts w:ascii="Garamond" w:hAnsi="Garamond"/>
          <w:sz w:val="24"/>
          <w:szCs w:val="24"/>
          <w:highlight w:val="lightGray"/>
        </w:rPr>
      </w:pPr>
      <w:r w:rsidRPr="00230E71">
        <w:rPr>
          <w:rFonts w:ascii="Garamond" w:hAnsi="Garamond"/>
          <w:i/>
          <w:sz w:val="24"/>
          <w:szCs w:val="24"/>
          <w:highlight w:val="lightGray"/>
        </w:rPr>
        <w:t>[</w:t>
      </w:r>
      <w:r w:rsidR="00F163B3" w:rsidRPr="00230E71">
        <w:rPr>
          <w:rFonts w:ascii="Garamond" w:hAnsi="Garamond"/>
          <w:b/>
          <w:i/>
          <w:sz w:val="24"/>
          <w:szCs w:val="24"/>
          <w:highlight w:val="lightGray"/>
        </w:rPr>
        <w:t>Klagevejledning</w:t>
      </w:r>
    </w:p>
    <w:p w14:paraId="07CEE5F5" w14:textId="6C529E1A" w:rsidR="00F163B3" w:rsidRDefault="00C05911" w:rsidP="0006659B">
      <w:pPr>
        <w:pStyle w:val="Ingenafstand"/>
        <w:spacing w:line="276" w:lineRule="auto"/>
        <w:jc w:val="both"/>
        <w:rPr>
          <w:rFonts w:ascii="Garamond" w:hAnsi="Garamond"/>
          <w:sz w:val="24"/>
          <w:szCs w:val="24"/>
          <w:highlight w:val="lightGray"/>
        </w:rPr>
      </w:pPr>
      <w:r w:rsidRPr="00230E71">
        <w:rPr>
          <w:rFonts w:ascii="Garamond" w:hAnsi="Garamond"/>
          <w:sz w:val="24"/>
          <w:szCs w:val="24"/>
          <w:highlight w:val="lightGray"/>
        </w:rPr>
        <w:t xml:space="preserve"> </w:t>
      </w:r>
    </w:p>
    <w:p w14:paraId="4C537D73" w14:textId="13AA1701" w:rsidR="00FC7D19" w:rsidRDefault="00C05911" w:rsidP="0006659B">
      <w:pPr>
        <w:pStyle w:val="Ingenafstand"/>
        <w:spacing w:line="276" w:lineRule="auto"/>
        <w:jc w:val="both"/>
        <w:rPr>
          <w:rFonts w:ascii="Garamond" w:hAnsi="Garamond"/>
          <w:sz w:val="24"/>
          <w:szCs w:val="24"/>
          <w:highlight w:val="lightGray"/>
        </w:rPr>
      </w:pPr>
      <w:r w:rsidRPr="00230E71">
        <w:rPr>
          <w:rFonts w:ascii="Garamond" w:hAnsi="Garamond"/>
          <w:sz w:val="24"/>
          <w:szCs w:val="24"/>
          <w:highlight w:val="lightGray"/>
        </w:rPr>
        <w:t xml:space="preserve">Nedenstående klagevejledning </w:t>
      </w:r>
      <w:r w:rsidR="00A9542E" w:rsidRPr="00230E71">
        <w:rPr>
          <w:rFonts w:ascii="Garamond" w:hAnsi="Garamond"/>
          <w:sz w:val="24"/>
          <w:szCs w:val="24"/>
          <w:highlight w:val="lightGray"/>
        </w:rPr>
        <w:t xml:space="preserve">anvendes i </w:t>
      </w:r>
      <w:r w:rsidR="00BA6384">
        <w:rPr>
          <w:rFonts w:ascii="Garamond" w:hAnsi="Garamond"/>
          <w:sz w:val="24"/>
          <w:szCs w:val="24"/>
          <w:highlight w:val="lightGray"/>
        </w:rPr>
        <w:t>afgørelser</w:t>
      </w:r>
      <w:r w:rsidRPr="00230E71">
        <w:rPr>
          <w:rFonts w:ascii="Garamond" w:hAnsi="Garamond"/>
          <w:sz w:val="24"/>
          <w:szCs w:val="24"/>
          <w:highlight w:val="lightGray"/>
        </w:rPr>
        <w:t>, der kan indbringes for Klagenævnet for Udbud</w:t>
      </w:r>
      <w:r w:rsidR="00A9542E" w:rsidRPr="00230E71">
        <w:rPr>
          <w:rFonts w:ascii="Garamond" w:hAnsi="Garamond"/>
          <w:sz w:val="24"/>
          <w:szCs w:val="24"/>
          <w:highlight w:val="lightGray"/>
        </w:rPr>
        <w:t xml:space="preserve">, fx i </w:t>
      </w:r>
      <w:r w:rsidR="00BA6384">
        <w:rPr>
          <w:rFonts w:ascii="Garamond" w:hAnsi="Garamond"/>
          <w:sz w:val="24"/>
          <w:szCs w:val="24"/>
          <w:highlight w:val="lightGray"/>
        </w:rPr>
        <w:t xml:space="preserve">sager om aktindsigt i </w:t>
      </w:r>
      <w:r w:rsidR="00A9542E" w:rsidRPr="00230E71">
        <w:rPr>
          <w:rFonts w:ascii="Garamond" w:hAnsi="Garamond"/>
          <w:sz w:val="24"/>
          <w:szCs w:val="24"/>
          <w:highlight w:val="lightGray"/>
        </w:rPr>
        <w:t>prækvalifikationsansøgninger, tilbud og evalueringsnotater</w:t>
      </w:r>
      <w:r w:rsidR="00AA4398" w:rsidRPr="00CE474A">
        <w:rPr>
          <w:rFonts w:ascii="Garamond" w:hAnsi="Garamond"/>
          <w:sz w:val="24"/>
          <w:szCs w:val="24"/>
          <w:highlight w:val="lightGray"/>
        </w:rPr>
        <w:t xml:space="preserve">, jf. </w:t>
      </w:r>
      <w:r w:rsidR="00AA4398">
        <w:rPr>
          <w:rFonts w:ascii="Garamond" w:hAnsi="Garamond"/>
          <w:sz w:val="24"/>
          <w:szCs w:val="24"/>
          <w:highlight w:val="lightGray"/>
        </w:rPr>
        <w:t>offentlighedslovens § 37, stk. 1. Klageadgangen gælder også, hvor aktindsigtsafgørelsen træffes af en myndighed, der ellers er øverste administrative myndighed i aktindsigtssager.]</w:t>
      </w:r>
    </w:p>
    <w:p w14:paraId="6DC960A7" w14:textId="77777777" w:rsidR="00A9542E" w:rsidRPr="00230E71" w:rsidRDefault="00A9542E" w:rsidP="0006659B">
      <w:pPr>
        <w:pStyle w:val="Ingenafstand"/>
        <w:spacing w:line="276" w:lineRule="auto"/>
        <w:jc w:val="both"/>
        <w:rPr>
          <w:rFonts w:ascii="Garamond" w:hAnsi="Garamond"/>
          <w:sz w:val="24"/>
          <w:szCs w:val="24"/>
          <w:highlight w:val="lightGray"/>
        </w:rPr>
      </w:pPr>
    </w:p>
    <w:p w14:paraId="3A008057" w14:textId="77777777" w:rsidR="00FC7D19" w:rsidRPr="00BF13A8" w:rsidRDefault="00FC7D19" w:rsidP="0006659B">
      <w:pPr>
        <w:pStyle w:val="Ingenafstand"/>
        <w:spacing w:line="276" w:lineRule="auto"/>
        <w:jc w:val="both"/>
        <w:rPr>
          <w:rFonts w:ascii="Garamond" w:hAnsi="Garamond" w:cs="Garamond"/>
          <w:color w:val="000000"/>
          <w:sz w:val="24"/>
          <w:szCs w:val="24"/>
        </w:rPr>
      </w:pPr>
      <w:r w:rsidRPr="00BF13A8">
        <w:rPr>
          <w:rFonts w:ascii="Garamond" w:hAnsi="Garamond"/>
          <w:sz w:val="24"/>
          <w:szCs w:val="24"/>
        </w:rPr>
        <w:t xml:space="preserve">Der kan klages over </w:t>
      </w:r>
      <w:r w:rsidRPr="00BF13A8">
        <w:rPr>
          <w:rFonts w:ascii="Garamond" w:hAnsi="Garamond" w:cs="Garamond"/>
          <w:color w:val="000000"/>
          <w:sz w:val="24"/>
          <w:szCs w:val="24"/>
        </w:rPr>
        <w:t>afgørelsen til Klagenævnet for Udbud.</w:t>
      </w:r>
    </w:p>
    <w:p w14:paraId="40486219" w14:textId="77777777" w:rsidR="00FC7D19" w:rsidRPr="00BF13A8" w:rsidRDefault="00FC7D19" w:rsidP="0006659B">
      <w:pPr>
        <w:pStyle w:val="Ingenafstand"/>
        <w:spacing w:line="276" w:lineRule="auto"/>
        <w:jc w:val="both"/>
        <w:rPr>
          <w:rFonts w:ascii="Garamond" w:hAnsi="Garamond" w:cs="Garamond"/>
          <w:color w:val="000000"/>
          <w:sz w:val="24"/>
          <w:szCs w:val="24"/>
        </w:rPr>
      </w:pPr>
    </w:p>
    <w:p w14:paraId="33E8206A" w14:textId="309C5D8B" w:rsidR="00FC7D19" w:rsidRPr="00BF13A8" w:rsidRDefault="00FC7D19" w:rsidP="0006659B">
      <w:pPr>
        <w:pStyle w:val="Ingenafstand"/>
        <w:spacing w:line="276" w:lineRule="auto"/>
        <w:jc w:val="both"/>
        <w:rPr>
          <w:rFonts w:ascii="Garamond" w:hAnsi="Garamond" w:cs="Garamond"/>
          <w:color w:val="000000"/>
          <w:sz w:val="24"/>
          <w:szCs w:val="24"/>
        </w:rPr>
      </w:pPr>
      <w:r w:rsidRPr="00BF13A8">
        <w:rPr>
          <w:rFonts w:ascii="Garamond" w:hAnsi="Garamond" w:cs="Garamond"/>
          <w:color w:val="000000"/>
          <w:sz w:val="24"/>
          <w:szCs w:val="24"/>
        </w:rPr>
        <w:t>En eventuel klage skal ifølge offentlighedslovens § 37, stk. 2, sendes til [</w:t>
      </w:r>
      <w:r w:rsidRPr="00BF13A8">
        <w:rPr>
          <w:rFonts w:ascii="Garamond" w:hAnsi="Garamond" w:cs="Garamond"/>
          <w:color w:val="000000"/>
          <w:sz w:val="24"/>
          <w:szCs w:val="24"/>
          <w:highlight w:val="yellow"/>
        </w:rPr>
        <w:t>Myndigheden</w:t>
      </w:r>
      <w:r w:rsidRPr="00BF13A8">
        <w:rPr>
          <w:rFonts w:ascii="Garamond" w:hAnsi="Garamond" w:cs="Garamond"/>
          <w:color w:val="000000"/>
          <w:sz w:val="24"/>
          <w:szCs w:val="24"/>
        </w:rPr>
        <w:t>]. [</w:t>
      </w:r>
      <w:r w:rsidRPr="00BF13A8">
        <w:rPr>
          <w:rFonts w:ascii="Garamond" w:hAnsi="Garamond" w:cs="Garamond"/>
          <w:color w:val="000000"/>
          <w:sz w:val="24"/>
          <w:szCs w:val="24"/>
          <w:highlight w:val="yellow"/>
        </w:rPr>
        <w:t>Myndigheden</w:t>
      </w:r>
      <w:r w:rsidRPr="00BF13A8">
        <w:rPr>
          <w:rFonts w:ascii="Garamond" w:hAnsi="Garamond" w:cs="Garamond"/>
          <w:color w:val="000000"/>
          <w:sz w:val="24"/>
          <w:szCs w:val="24"/>
        </w:rPr>
        <w:t xml:space="preserve">] skal herefter, hvis </w:t>
      </w:r>
      <w:r w:rsidR="00390836">
        <w:rPr>
          <w:rFonts w:ascii="Garamond" w:hAnsi="Garamond" w:cs="Garamond"/>
          <w:color w:val="000000"/>
          <w:sz w:val="24"/>
          <w:szCs w:val="24"/>
        </w:rPr>
        <w:t>[</w:t>
      </w:r>
      <w:r w:rsidR="00390836" w:rsidRPr="00230E71">
        <w:rPr>
          <w:rFonts w:ascii="Garamond" w:hAnsi="Garamond" w:cs="Garamond"/>
          <w:color w:val="000000"/>
          <w:sz w:val="24"/>
          <w:szCs w:val="24"/>
          <w:highlight w:val="yellow"/>
        </w:rPr>
        <w:t>myndigheden</w:t>
      </w:r>
      <w:r w:rsidR="00390836">
        <w:rPr>
          <w:rFonts w:ascii="Garamond" w:hAnsi="Garamond" w:cs="Garamond"/>
          <w:color w:val="000000"/>
          <w:sz w:val="24"/>
          <w:szCs w:val="24"/>
        </w:rPr>
        <w:t>]</w:t>
      </w:r>
      <w:r w:rsidR="00390836" w:rsidRPr="00BF13A8">
        <w:rPr>
          <w:rFonts w:ascii="Garamond" w:hAnsi="Garamond" w:cs="Garamond"/>
          <w:color w:val="000000"/>
          <w:sz w:val="24"/>
          <w:szCs w:val="24"/>
        </w:rPr>
        <w:t xml:space="preserve"> </w:t>
      </w:r>
      <w:r w:rsidRPr="00BF13A8">
        <w:rPr>
          <w:rFonts w:ascii="Garamond" w:hAnsi="Garamond" w:cs="Garamond"/>
          <w:color w:val="000000"/>
          <w:sz w:val="24"/>
          <w:szCs w:val="24"/>
        </w:rPr>
        <w:t xml:space="preserve">vil fastholde afgørelsen, snarest og som udgangspunkt senest </w:t>
      </w:r>
      <w:r w:rsidR="00C05911">
        <w:rPr>
          <w:rFonts w:ascii="Garamond" w:hAnsi="Garamond" w:cs="Garamond"/>
          <w:color w:val="000000"/>
          <w:sz w:val="24"/>
          <w:szCs w:val="24"/>
        </w:rPr>
        <w:t>syv</w:t>
      </w:r>
      <w:r w:rsidRPr="00BF13A8">
        <w:rPr>
          <w:rFonts w:ascii="Garamond" w:hAnsi="Garamond" w:cs="Garamond"/>
          <w:color w:val="000000"/>
          <w:sz w:val="24"/>
          <w:szCs w:val="24"/>
        </w:rPr>
        <w:t xml:space="preserve"> arbejdsdage efter modtagelsen af klagen</w:t>
      </w:r>
      <w:r w:rsidR="00A423C4">
        <w:rPr>
          <w:rFonts w:ascii="Garamond" w:hAnsi="Garamond" w:cs="Garamond"/>
          <w:color w:val="000000"/>
          <w:sz w:val="24"/>
          <w:szCs w:val="24"/>
        </w:rPr>
        <w:t>,</w:t>
      </w:r>
      <w:r w:rsidRPr="00BF13A8">
        <w:rPr>
          <w:rFonts w:ascii="Garamond" w:hAnsi="Garamond" w:cs="Garamond"/>
          <w:color w:val="000000"/>
          <w:sz w:val="24"/>
          <w:szCs w:val="24"/>
        </w:rPr>
        <w:t xml:space="preserve"> videresende sagen og dens dokumenter til Klagenævnet for Udbud.</w:t>
      </w:r>
      <w:bookmarkStart w:id="5" w:name="BmStartPosition"/>
      <w:bookmarkEnd w:id="5"/>
    </w:p>
    <w:p w14:paraId="10ECBDC6" w14:textId="77777777" w:rsidR="003B2490" w:rsidRDefault="003B2490" w:rsidP="00565DFB">
      <w:pPr>
        <w:pStyle w:val="BBHeading2"/>
        <w:numPr>
          <w:ilvl w:val="0"/>
          <w:numId w:val="0"/>
        </w:numPr>
        <w:rPr>
          <w:rFonts w:ascii="Garamond" w:hAnsi="Garamond" w:cs="Garamond"/>
          <w:b w:val="0"/>
          <w:color w:val="000000"/>
          <w:sz w:val="24"/>
          <w:szCs w:val="24"/>
        </w:rPr>
      </w:pPr>
    </w:p>
    <w:p w14:paraId="1B613847" w14:textId="77777777" w:rsidR="00FC7D19" w:rsidRPr="00BF13A8" w:rsidRDefault="00FC7D19" w:rsidP="0006659B">
      <w:pPr>
        <w:pStyle w:val="Ingenafstand"/>
        <w:spacing w:line="276" w:lineRule="auto"/>
        <w:jc w:val="both"/>
        <w:rPr>
          <w:rFonts w:ascii="Garamond" w:hAnsi="Garamond" w:cs="Garamond"/>
          <w:color w:val="000000"/>
          <w:sz w:val="24"/>
          <w:szCs w:val="24"/>
        </w:rPr>
      </w:pPr>
      <w:r w:rsidRPr="00BF13A8">
        <w:rPr>
          <w:rFonts w:ascii="Garamond" w:hAnsi="Garamond" w:cs="Garamond"/>
          <w:color w:val="000000"/>
          <w:sz w:val="24"/>
          <w:szCs w:val="24"/>
        </w:rPr>
        <w:t xml:space="preserve">Med venlig hilsen </w:t>
      </w:r>
    </w:p>
    <w:p w14:paraId="1A2EBF7A" w14:textId="77777777" w:rsidR="00F163B3" w:rsidRDefault="00F163B3" w:rsidP="0006659B">
      <w:pPr>
        <w:pStyle w:val="Ingenafstand"/>
        <w:spacing w:line="276" w:lineRule="auto"/>
        <w:jc w:val="both"/>
        <w:rPr>
          <w:rFonts w:ascii="Garamond" w:hAnsi="Garamond" w:cs="Garamond"/>
          <w:color w:val="000000"/>
          <w:sz w:val="24"/>
          <w:szCs w:val="24"/>
        </w:rPr>
      </w:pPr>
    </w:p>
    <w:p w14:paraId="7BB8C8F7" w14:textId="765751CB" w:rsidR="00FC7D19" w:rsidRPr="00BF13A8" w:rsidRDefault="00FC7D19" w:rsidP="0006659B">
      <w:pPr>
        <w:pStyle w:val="Ingenafstand"/>
        <w:spacing w:line="276" w:lineRule="auto"/>
        <w:jc w:val="both"/>
        <w:rPr>
          <w:rFonts w:ascii="Garamond" w:hAnsi="Garamond" w:cs="Garamond"/>
          <w:color w:val="000000"/>
          <w:sz w:val="24"/>
          <w:szCs w:val="24"/>
        </w:rPr>
      </w:pPr>
      <w:r w:rsidRPr="00BF13A8">
        <w:rPr>
          <w:rFonts w:ascii="Garamond" w:hAnsi="Garamond" w:cs="Garamond"/>
          <w:color w:val="000000"/>
          <w:sz w:val="24"/>
          <w:szCs w:val="24"/>
        </w:rPr>
        <w:t>[</w:t>
      </w:r>
      <w:r w:rsidR="00C20B61" w:rsidRPr="00C20B61">
        <w:rPr>
          <w:rFonts w:ascii="Garamond" w:hAnsi="Garamond" w:cs="Garamond"/>
          <w:color w:val="000000"/>
          <w:sz w:val="24"/>
          <w:szCs w:val="24"/>
          <w:highlight w:val="yellow"/>
        </w:rPr>
        <w:t>Underskriver</w:t>
      </w:r>
      <w:r w:rsidRPr="00BF13A8">
        <w:rPr>
          <w:rFonts w:ascii="Garamond" w:hAnsi="Garamond" w:cs="Garamond"/>
          <w:color w:val="000000"/>
          <w:sz w:val="24"/>
          <w:szCs w:val="24"/>
        </w:rPr>
        <w:t>]</w:t>
      </w:r>
    </w:p>
    <w:p w14:paraId="78DC4804" w14:textId="77777777" w:rsidR="00164C03" w:rsidRPr="00BF13A8" w:rsidRDefault="00164C03" w:rsidP="00BF13A8">
      <w:pPr>
        <w:pStyle w:val="Ingenafstand"/>
        <w:spacing w:line="276" w:lineRule="auto"/>
        <w:rPr>
          <w:rFonts w:ascii="Garamond" w:hAnsi="Garamond"/>
          <w:sz w:val="24"/>
          <w:szCs w:val="24"/>
        </w:rPr>
      </w:pPr>
    </w:p>
    <w:sectPr w:rsidR="00164C03" w:rsidRPr="00BF13A8">
      <w:headerReference w:type="default" r:id="rId8"/>
      <w:footerReference w:type="default" r:id="rId9"/>
      <w:pgSz w:w="11906" w:h="16838"/>
      <w:pgMar w:top="1701" w:right="1134" w:bottom="1701" w:left="1134"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3CB86A1" w16cid:durableId="213356C6"/>
  <w16cid:commentId w16cid:paraId="5DAAC8DA" w16cid:durableId="2133585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A93F41" w14:textId="77777777" w:rsidR="00566F1B" w:rsidRDefault="00566F1B" w:rsidP="00CD4B4A">
      <w:pPr>
        <w:spacing w:after="0" w:line="240" w:lineRule="auto"/>
      </w:pPr>
      <w:r>
        <w:separator/>
      </w:r>
    </w:p>
  </w:endnote>
  <w:endnote w:type="continuationSeparator" w:id="0">
    <w:p w14:paraId="75A7C4EC" w14:textId="77777777" w:rsidR="00566F1B" w:rsidRDefault="00566F1B" w:rsidP="00CD4B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Courier New"/>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552E7A" w14:textId="3E0B9990" w:rsidR="00B4069C" w:rsidRDefault="00B4069C">
    <w:pPr>
      <w:pStyle w:val="Sidefod"/>
      <w:jc w:val="right"/>
    </w:pPr>
  </w:p>
  <w:tbl>
    <w:tblPr>
      <w:tblStyle w:val="Tabel-Gitter"/>
      <w:tblpPr w:leftFromText="142" w:rightFromText="142" w:vertAnchor="page" w:horzAnchor="page" w:tblpXSpec="center" w:tblpY="1579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05"/>
    </w:tblGrid>
    <w:tr w:rsidR="00B4069C" w:rsidRPr="0084203F" w14:paraId="30078260" w14:textId="77777777" w:rsidTr="005C582B">
      <w:trPr>
        <w:trHeight w:val="284"/>
      </w:trPr>
      <w:tc>
        <w:tcPr>
          <w:tcW w:w="8505" w:type="dxa"/>
          <w:vAlign w:val="bottom"/>
          <w:hideMark/>
        </w:tcPr>
        <w:p w14:paraId="4D5E26E8" w14:textId="53972557" w:rsidR="00B4069C" w:rsidRPr="0084203F" w:rsidRDefault="00B4069C" w:rsidP="00852713">
          <w:pPr>
            <w:pStyle w:val="Template-Adresse"/>
            <w:jc w:val="left"/>
            <w:rPr>
              <w:color w:val="502534"/>
            </w:rPr>
          </w:pPr>
          <w:r>
            <w:drawing>
              <wp:anchor distT="0" distB="0" distL="114300" distR="114300" simplePos="0" relativeHeight="251659264" behindDoc="1" locked="0" layoutInCell="1" allowOverlap="1" wp14:anchorId="3C4D2DBE" wp14:editId="113DA353">
                <wp:simplePos x="0" y="0"/>
                <wp:positionH relativeFrom="column">
                  <wp:posOffset>4250055</wp:posOffset>
                </wp:positionH>
                <wp:positionV relativeFrom="paragraph">
                  <wp:posOffset>-218440</wp:posOffset>
                </wp:positionV>
                <wp:extent cx="571500" cy="572135"/>
                <wp:effectExtent l="0" t="0" r="0"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vid baggrundBomærk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72135"/>
                        </a:xfrm>
                        <a:prstGeom prst="rect">
                          <a:avLst/>
                        </a:prstGeom>
                      </pic:spPr>
                    </pic:pic>
                  </a:graphicData>
                </a:graphic>
                <wp14:sizeRelH relativeFrom="page">
                  <wp14:pctWidth>0</wp14:pctWidth>
                </wp14:sizeRelH>
                <wp14:sizeRelV relativeFrom="page">
                  <wp14:pctHeight>0</wp14:pctHeight>
                </wp14:sizeRelV>
              </wp:anchor>
            </w:drawing>
          </w:r>
          <w:r w:rsidRPr="0084203F">
            <w:rPr>
              <w:color w:val="502534"/>
            </w:rPr>
            <w:t xml:space="preserve">Dette dokument </w:t>
          </w:r>
          <w:r w:rsidR="00280E6A">
            <w:rPr>
              <w:color w:val="502534"/>
            </w:rPr>
            <w:t>er</w:t>
          </w:r>
          <w:r w:rsidRPr="0084203F">
            <w:rPr>
              <w:color w:val="502534"/>
            </w:rPr>
            <w:t xml:space="preserve"> </w:t>
          </w:r>
          <w:r w:rsidR="00280E6A">
            <w:rPr>
              <w:color w:val="502534"/>
            </w:rPr>
            <w:t>udarbejdet med</w:t>
          </w:r>
          <w:r>
            <w:rPr>
              <w:color w:val="502534"/>
            </w:rPr>
            <w:t xml:space="preserve"> udgangspunkt i skabelonen fra Rådgivningsenheden </w:t>
          </w:r>
          <w:r w:rsidR="00280E6A">
            <w:rPr>
              <w:color w:val="502534"/>
            </w:rPr>
            <w:t>–</w:t>
          </w:r>
          <w:r>
            <w:rPr>
              <w:color w:val="502534"/>
            </w:rPr>
            <w:t xml:space="preserve"> Statens </w:t>
          </w:r>
          <w:r w:rsidR="00280E6A">
            <w:rPr>
              <w:color w:val="502534"/>
            </w:rPr>
            <w:t>I</w:t>
          </w:r>
          <w:r>
            <w:rPr>
              <w:color w:val="502534"/>
            </w:rPr>
            <w:t>ndkøb</w:t>
          </w:r>
          <w:r w:rsidR="00280E6A">
            <w:rPr>
              <w:color w:val="502534"/>
            </w:rPr>
            <w:t>.</w:t>
          </w:r>
        </w:p>
      </w:tc>
    </w:tr>
  </w:tbl>
  <w:p w14:paraId="2B216C86" w14:textId="77777777" w:rsidR="00B4069C" w:rsidRDefault="00B4069C" w:rsidP="00B4069C">
    <w:pPr>
      <w:pStyle w:val="Sidefod"/>
    </w:pPr>
  </w:p>
  <w:p w14:paraId="14C21A8E" w14:textId="77777777" w:rsidR="00B4069C" w:rsidRDefault="00B4069C">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EF82A1" w14:textId="77777777" w:rsidR="00566F1B" w:rsidRDefault="00566F1B" w:rsidP="00CD4B4A">
      <w:pPr>
        <w:spacing w:after="0" w:line="240" w:lineRule="auto"/>
      </w:pPr>
      <w:r>
        <w:separator/>
      </w:r>
    </w:p>
  </w:footnote>
  <w:footnote w:type="continuationSeparator" w:id="0">
    <w:p w14:paraId="4354B90C" w14:textId="77777777" w:rsidR="00566F1B" w:rsidRDefault="00566F1B" w:rsidP="00CD4B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Garamond" w:hAnsi="Garamond"/>
        <w:sz w:val="20"/>
        <w:szCs w:val="20"/>
      </w:rPr>
      <w:id w:val="98381352"/>
      <w:docPartObj>
        <w:docPartGallery w:val="Page Numbers (Top of Page)"/>
        <w:docPartUnique/>
      </w:docPartObj>
    </w:sdtPr>
    <w:sdtEndPr/>
    <w:sdtContent>
      <w:p w14:paraId="53A44D97" w14:textId="7B148DF0" w:rsidR="0081013E" w:rsidRPr="0081013E" w:rsidRDefault="0081013E">
        <w:pPr>
          <w:pStyle w:val="Sidehoved"/>
          <w:rPr>
            <w:rFonts w:ascii="Garamond" w:hAnsi="Garamond"/>
            <w:sz w:val="20"/>
            <w:szCs w:val="20"/>
          </w:rPr>
        </w:pPr>
        <w:r w:rsidRPr="0081013E">
          <w:rPr>
            <w:rFonts w:ascii="Garamond" w:hAnsi="Garamond"/>
            <w:sz w:val="20"/>
            <w:szCs w:val="20"/>
          </w:rPr>
          <w:t xml:space="preserve">Side </w:t>
        </w:r>
        <w:r w:rsidRPr="0081013E">
          <w:rPr>
            <w:rFonts w:ascii="Garamond" w:hAnsi="Garamond"/>
            <w:b/>
            <w:bCs/>
            <w:sz w:val="20"/>
            <w:szCs w:val="20"/>
          </w:rPr>
          <w:fldChar w:fldCharType="begin"/>
        </w:r>
        <w:r w:rsidRPr="0081013E">
          <w:rPr>
            <w:rFonts w:ascii="Garamond" w:hAnsi="Garamond"/>
            <w:b/>
            <w:bCs/>
            <w:sz w:val="20"/>
            <w:szCs w:val="20"/>
          </w:rPr>
          <w:instrText>PAGE</w:instrText>
        </w:r>
        <w:r w:rsidRPr="0081013E">
          <w:rPr>
            <w:rFonts w:ascii="Garamond" w:hAnsi="Garamond"/>
            <w:b/>
            <w:bCs/>
            <w:sz w:val="20"/>
            <w:szCs w:val="20"/>
          </w:rPr>
          <w:fldChar w:fldCharType="separate"/>
        </w:r>
        <w:r w:rsidR="00651849">
          <w:rPr>
            <w:rFonts w:ascii="Garamond" w:hAnsi="Garamond"/>
            <w:b/>
            <w:bCs/>
            <w:noProof/>
            <w:sz w:val="20"/>
            <w:szCs w:val="20"/>
          </w:rPr>
          <w:t>8</w:t>
        </w:r>
        <w:r w:rsidRPr="0081013E">
          <w:rPr>
            <w:rFonts w:ascii="Garamond" w:hAnsi="Garamond"/>
            <w:b/>
            <w:bCs/>
            <w:sz w:val="20"/>
            <w:szCs w:val="20"/>
          </w:rPr>
          <w:fldChar w:fldCharType="end"/>
        </w:r>
        <w:r w:rsidRPr="0081013E">
          <w:rPr>
            <w:rFonts w:ascii="Garamond" w:hAnsi="Garamond"/>
            <w:sz w:val="20"/>
            <w:szCs w:val="20"/>
          </w:rPr>
          <w:t xml:space="preserve"> af </w:t>
        </w:r>
        <w:r w:rsidRPr="0081013E">
          <w:rPr>
            <w:rFonts w:ascii="Garamond" w:hAnsi="Garamond"/>
            <w:b/>
            <w:bCs/>
            <w:sz w:val="20"/>
            <w:szCs w:val="20"/>
          </w:rPr>
          <w:fldChar w:fldCharType="begin"/>
        </w:r>
        <w:r w:rsidRPr="0081013E">
          <w:rPr>
            <w:rFonts w:ascii="Garamond" w:hAnsi="Garamond"/>
            <w:b/>
            <w:bCs/>
            <w:sz w:val="20"/>
            <w:szCs w:val="20"/>
          </w:rPr>
          <w:instrText>NUMPAGES</w:instrText>
        </w:r>
        <w:r w:rsidRPr="0081013E">
          <w:rPr>
            <w:rFonts w:ascii="Garamond" w:hAnsi="Garamond"/>
            <w:b/>
            <w:bCs/>
            <w:sz w:val="20"/>
            <w:szCs w:val="20"/>
          </w:rPr>
          <w:fldChar w:fldCharType="separate"/>
        </w:r>
        <w:r w:rsidR="00651849">
          <w:rPr>
            <w:rFonts w:ascii="Garamond" w:hAnsi="Garamond"/>
            <w:b/>
            <w:bCs/>
            <w:noProof/>
            <w:sz w:val="20"/>
            <w:szCs w:val="20"/>
          </w:rPr>
          <w:t>8</w:t>
        </w:r>
        <w:r w:rsidRPr="0081013E">
          <w:rPr>
            <w:rFonts w:ascii="Garamond" w:hAnsi="Garamond"/>
            <w:b/>
            <w:bCs/>
            <w:sz w:val="20"/>
            <w:szCs w:val="20"/>
          </w:rPr>
          <w:fldChar w:fldCharType="end"/>
        </w:r>
      </w:p>
    </w:sdtContent>
  </w:sdt>
  <w:p w14:paraId="1694A763" w14:textId="77777777" w:rsidR="0081013E" w:rsidRPr="0081013E" w:rsidRDefault="0081013E">
    <w:pPr>
      <w:pStyle w:val="Sidehoved"/>
      <w:rPr>
        <w:rFonts w:ascii="Garamond" w:hAnsi="Garamond"/>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49220AC0"/>
    <w:lvl w:ilvl="0">
      <w:start w:val="1"/>
      <w:numFmt w:val="decimal"/>
      <w:pStyle w:val="Opstilling-talellerbogst"/>
      <w:lvlText w:val="%1."/>
      <w:lvlJc w:val="left"/>
      <w:pPr>
        <w:tabs>
          <w:tab w:val="num" w:pos="360"/>
        </w:tabs>
        <w:ind w:left="360" w:hanging="360"/>
      </w:pPr>
    </w:lvl>
  </w:abstractNum>
  <w:abstractNum w:abstractNumId="1" w15:restartNumberingAfterBreak="0">
    <w:nsid w:val="06713D88"/>
    <w:multiLevelType w:val="hybridMultilevel"/>
    <w:tmpl w:val="5C5EEC4C"/>
    <w:lvl w:ilvl="0" w:tplc="BE266EFC">
      <w:start w:val="1"/>
      <w:numFmt w:val="decimal"/>
      <w:lvlText w:val="%1)"/>
      <w:lvlJc w:val="left"/>
      <w:pPr>
        <w:ind w:left="720" w:hanging="360"/>
      </w:pPr>
      <w:rPr>
        <w:rFonts w:ascii="Garamond" w:eastAsia="Times New Roman" w:hAnsi="Garamond" w:cs="Times New Roman"/>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0A5E6AE3"/>
    <w:multiLevelType w:val="hybridMultilevel"/>
    <w:tmpl w:val="94506D3C"/>
    <w:lvl w:ilvl="0" w:tplc="0ECC0780">
      <w:start w:val="1"/>
      <w:numFmt w:val="bullet"/>
      <w:lvlText w:val=""/>
      <w:lvlJc w:val="left"/>
      <w:pPr>
        <w:ind w:left="720" w:hanging="360"/>
      </w:pPr>
      <w:rPr>
        <w:rFonts w:ascii="Symbol" w:hAnsi="Symbol" w:hint="default"/>
        <w:color w:val="auto"/>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 w15:restartNumberingAfterBreak="0">
    <w:nsid w:val="15ED5BCD"/>
    <w:multiLevelType w:val="hybridMultilevel"/>
    <w:tmpl w:val="0CEC23A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93116DD"/>
    <w:multiLevelType w:val="multilevel"/>
    <w:tmpl w:val="374CC2D2"/>
    <w:lvl w:ilvl="0">
      <w:start w:val="1"/>
      <w:numFmt w:val="bullet"/>
      <w:pStyle w:val="Opstilling-punkttegn"/>
      <w:lvlText w:val=""/>
      <w:lvlJc w:val="left"/>
      <w:pPr>
        <w:ind w:left="170" w:hanging="170"/>
      </w:pPr>
      <w:rPr>
        <w:rFonts w:ascii="Symbol" w:hAnsi="Symbol" w:hint="default"/>
      </w:rPr>
    </w:lvl>
    <w:lvl w:ilvl="1">
      <w:start w:val="1"/>
      <w:numFmt w:val="bullet"/>
      <w:lvlText w:val=""/>
      <w:lvlJc w:val="left"/>
      <w:pPr>
        <w:ind w:left="340" w:hanging="170"/>
      </w:pPr>
      <w:rPr>
        <w:rFonts w:ascii="Symbol" w:hAnsi="Symbol" w:hint="default"/>
      </w:rPr>
    </w:lvl>
    <w:lvl w:ilvl="2">
      <w:start w:val="1"/>
      <w:numFmt w:val="bullet"/>
      <w:lvlText w:val=""/>
      <w:lvlJc w:val="left"/>
      <w:pPr>
        <w:ind w:left="510" w:hanging="170"/>
      </w:pPr>
      <w:rPr>
        <w:rFonts w:ascii="Symbol" w:hAnsi="Symbol" w:hint="default"/>
      </w:rPr>
    </w:lvl>
    <w:lvl w:ilvl="3">
      <w:start w:val="1"/>
      <w:numFmt w:val="bullet"/>
      <w:lvlText w:val=""/>
      <w:lvlJc w:val="left"/>
      <w:pPr>
        <w:ind w:left="680" w:hanging="170"/>
      </w:pPr>
      <w:rPr>
        <w:rFonts w:ascii="Symbol" w:hAnsi="Symbol" w:hint="default"/>
      </w:rPr>
    </w:lvl>
    <w:lvl w:ilvl="4">
      <w:start w:val="1"/>
      <w:numFmt w:val="bullet"/>
      <w:lvlText w:val=""/>
      <w:lvlJc w:val="left"/>
      <w:pPr>
        <w:ind w:left="850" w:hanging="170"/>
      </w:pPr>
      <w:rPr>
        <w:rFonts w:ascii="Symbol" w:hAnsi="Symbol" w:hint="default"/>
      </w:rPr>
    </w:lvl>
    <w:lvl w:ilvl="5">
      <w:start w:val="1"/>
      <w:numFmt w:val="bullet"/>
      <w:lvlText w:val=""/>
      <w:lvlJc w:val="left"/>
      <w:pPr>
        <w:ind w:left="1020" w:hanging="170"/>
      </w:pPr>
      <w:rPr>
        <w:rFonts w:ascii="Symbol" w:hAnsi="Symbol" w:hint="default"/>
      </w:rPr>
    </w:lvl>
    <w:lvl w:ilvl="6">
      <w:start w:val="1"/>
      <w:numFmt w:val="bullet"/>
      <w:lvlText w:val=""/>
      <w:lvlJc w:val="left"/>
      <w:pPr>
        <w:ind w:left="1190" w:hanging="170"/>
      </w:pPr>
      <w:rPr>
        <w:rFonts w:ascii="Symbol" w:hAnsi="Symbol" w:hint="default"/>
      </w:rPr>
    </w:lvl>
    <w:lvl w:ilvl="7">
      <w:start w:val="1"/>
      <w:numFmt w:val="bullet"/>
      <w:lvlText w:val=""/>
      <w:lvlJc w:val="left"/>
      <w:pPr>
        <w:ind w:left="1360" w:hanging="170"/>
      </w:pPr>
      <w:rPr>
        <w:rFonts w:ascii="Symbol" w:hAnsi="Symbol" w:hint="default"/>
      </w:rPr>
    </w:lvl>
    <w:lvl w:ilvl="8">
      <w:start w:val="1"/>
      <w:numFmt w:val="bullet"/>
      <w:lvlText w:val=""/>
      <w:lvlJc w:val="left"/>
      <w:pPr>
        <w:ind w:left="1530" w:hanging="170"/>
      </w:pPr>
      <w:rPr>
        <w:rFonts w:ascii="Symbol" w:hAnsi="Symbol" w:hint="default"/>
      </w:rPr>
    </w:lvl>
  </w:abstractNum>
  <w:abstractNum w:abstractNumId="5" w15:restartNumberingAfterBreak="0">
    <w:nsid w:val="19754DA4"/>
    <w:multiLevelType w:val="hybridMultilevel"/>
    <w:tmpl w:val="966AF3C4"/>
    <w:lvl w:ilvl="0" w:tplc="04060001">
      <w:start w:val="1"/>
      <w:numFmt w:val="bullet"/>
      <w:lvlText w:val=""/>
      <w:lvlJc w:val="left"/>
      <w:pPr>
        <w:ind w:left="720" w:hanging="360"/>
      </w:pPr>
      <w:rPr>
        <w:rFonts w:ascii="Symbol" w:hAnsi="Symbol" w:hint="default"/>
      </w:rPr>
    </w:lvl>
    <w:lvl w:ilvl="1" w:tplc="04060001">
      <w:start w:val="1"/>
      <w:numFmt w:val="bullet"/>
      <w:lvlText w:val=""/>
      <w:lvlJc w:val="left"/>
      <w:pPr>
        <w:ind w:left="1440" w:hanging="360"/>
      </w:pPr>
      <w:rPr>
        <w:rFonts w:ascii="Symbol" w:hAnsi="Symbol"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22C46C0A"/>
    <w:multiLevelType w:val="hybridMultilevel"/>
    <w:tmpl w:val="4EF43E20"/>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7" w15:restartNumberingAfterBreak="0">
    <w:nsid w:val="26013A46"/>
    <w:multiLevelType w:val="hybridMultilevel"/>
    <w:tmpl w:val="920C7EF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293C15F0"/>
    <w:multiLevelType w:val="hybridMultilevel"/>
    <w:tmpl w:val="907EBAB0"/>
    <w:lvl w:ilvl="0" w:tplc="04060001">
      <w:start w:val="1"/>
      <w:numFmt w:val="bullet"/>
      <w:lvlText w:val=""/>
      <w:lvlJc w:val="left"/>
      <w:pPr>
        <w:ind w:left="1506" w:hanging="360"/>
      </w:pPr>
      <w:rPr>
        <w:rFonts w:ascii="Symbol" w:hAnsi="Symbol" w:hint="default"/>
      </w:rPr>
    </w:lvl>
    <w:lvl w:ilvl="1" w:tplc="04060003">
      <w:start w:val="1"/>
      <w:numFmt w:val="bullet"/>
      <w:lvlText w:val="o"/>
      <w:lvlJc w:val="left"/>
      <w:pPr>
        <w:ind w:left="2226" w:hanging="360"/>
      </w:pPr>
      <w:rPr>
        <w:rFonts w:ascii="Courier New" w:hAnsi="Courier New" w:cs="Courier New" w:hint="default"/>
      </w:rPr>
    </w:lvl>
    <w:lvl w:ilvl="2" w:tplc="04060005">
      <w:start w:val="1"/>
      <w:numFmt w:val="bullet"/>
      <w:lvlText w:val=""/>
      <w:lvlJc w:val="left"/>
      <w:pPr>
        <w:ind w:left="2946" w:hanging="360"/>
      </w:pPr>
      <w:rPr>
        <w:rFonts w:ascii="Wingdings" w:hAnsi="Wingdings" w:hint="default"/>
      </w:rPr>
    </w:lvl>
    <w:lvl w:ilvl="3" w:tplc="04060001">
      <w:start w:val="1"/>
      <w:numFmt w:val="bullet"/>
      <w:lvlText w:val=""/>
      <w:lvlJc w:val="left"/>
      <w:pPr>
        <w:ind w:left="3666" w:hanging="360"/>
      </w:pPr>
      <w:rPr>
        <w:rFonts w:ascii="Symbol" w:hAnsi="Symbol" w:hint="default"/>
      </w:rPr>
    </w:lvl>
    <w:lvl w:ilvl="4" w:tplc="04060003">
      <w:start w:val="1"/>
      <w:numFmt w:val="bullet"/>
      <w:lvlText w:val="o"/>
      <w:lvlJc w:val="left"/>
      <w:pPr>
        <w:ind w:left="4386" w:hanging="360"/>
      </w:pPr>
      <w:rPr>
        <w:rFonts w:ascii="Courier New" w:hAnsi="Courier New" w:cs="Courier New" w:hint="default"/>
      </w:rPr>
    </w:lvl>
    <w:lvl w:ilvl="5" w:tplc="04060005">
      <w:start w:val="1"/>
      <w:numFmt w:val="bullet"/>
      <w:lvlText w:val=""/>
      <w:lvlJc w:val="left"/>
      <w:pPr>
        <w:ind w:left="5106" w:hanging="360"/>
      </w:pPr>
      <w:rPr>
        <w:rFonts w:ascii="Wingdings" w:hAnsi="Wingdings" w:hint="default"/>
      </w:rPr>
    </w:lvl>
    <w:lvl w:ilvl="6" w:tplc="04060001">
      <w:start w:val="1"/>
      <w:numFmt w:val="bullet"/>
      <w:lvlText w:val=""/>
      <w:lvlJc w:val="left"/>
      <w:pPr>
        <w:ind w:left="5826" w:hanging="360"/>
      </w:pPr>
      <w:rPr>
        <w:rFonts w:ascii="Symbol" w:hAnsi="Symbol" w:hint="default"/>
      </w:rPr>
    </w:lvl>
    <w:lvl w:ilvl="7" w:tplc="04060003">
      <w:start w:val="1"/>
      <w:numFmt w:val="bullet"/>
      <w:lvlText w:val="o"/>
      <w:lvlJc w:val="left"/>
      <w:pPr>
        <w:ind w:left="6546" w:hanging="360"/>
      </w:pPr>
      <w:rPr>
        <w:rFonts w:ascii="Courier New" w:hAnsi="Courier New" w:cs="Courier New" w:hint="default"/>
      </w:rPr>
    </w:lvl>
    <w:lvl w:ilvl="8" w:tplc="04060005">
      <w:start w:val="1"/>
      <w:numFmt w:val="bullet"/>
      <w:lvlText w:val=""/>
      <w:lvlJc w:val="left"/>
      <w:pPr>
        <w:ind w:left="7266" w:hanging="360"/>
      </w:pPr>
      <w:rPr>
        <w:rFonts w:ascii="Wingdings" w:hAnsi="Wingdings" w:hint="default"/>
      </w:rPr>
    </w:lvl>
  </w:abstractNum>
  <w:abstractNum w:abstractNumId="9" w15:restartNumberingAfterBreak="0">
    <w:nsid w:val="2BF1075F"/>
    <w:multiLevelType w:val="hybridMultilevel"/>
    <w:tmpl w:val="0F7A1748"/>
    <w:lvl w:ilvl="0" w:tplc="04060001">
      <w:start w:val="1"/>
      <w:numFmt w:val="bullet"/>
      <w:lvlText w:val=""/>
      <w:lvlJc w:val="left"/>
      <w:pPr>
        <w:ind w:left="768" w:hanging="360"/>
      </w:pPr>
      <w:rPr>
        <w:rFonts w:ascii="Symbol" w:hAnsi="Symbol" w:hint="default"/>
      </w:rPr>
    </w:lvl>
    <w:lvl w:ilvl="1" w:tplc="04060003" w:tentative="1">
      <w:start w:val="1"/>
      <w:numFmt w:val="bullet"/>
      <w:lvlText w:val="o"/>
      <w:lvlJc w:val="left"/>
      <w:pPr>
        <w:ind w:left="1488" w:hanging="360"/>
      </w:pPr>
      <w:rPr>
        <w:rFonts w:ascii="Courier New" w:hAnsi="Courier New" w:cs="Courier New" w:hint="default"/>
      </w:rPr>
    </w:lvl>
    <w:lvl w:ilvl="2" w:tplc="04060005" w:tentative="1">
      <w:start w:val="1"/>
      <w:numFmt w:val="bullet"/>
      <w:lvlText w:val=""/>
      <w:lvlJc w:val="left"/>
      <w:pPr>
        <w:ind w:left="2208" w:hanging="360"/>
      </w:pPr>
      <w:rPr>
        <w:rFonts w:ascii="Wingdings" w:hAnsi="Wingdings" w:hint="default"/>
      </w:rPr>
    </w:lvl>
    <w:lvl w:ilvl="3" w:tplc="04060001" w:tentative="1">
      <w:start w:val="1"/>
      <w:numFmt w:val="bullet"/>
      <w:lvlText w:val=""/>
      <w:lvlJc w:val="left"/>
      <w:pPr>
        <w:ind w:left="2928" w:hanging="360"/>
      </w:pPr>
      <w:rPr>
        <w:rFonts w:ascii="Symbol" w:hAnsi="Symbol" w:hint="default"/>
      </w:rPr>
    </w:lvl>
    <w:lvl w:ilvl="4" w:tplc="04060003" w:tentative="1">
      <w:start w:val="1"/>
      <w:numFmt w:val="bullet"/>
      <w:lvlText w:val="o"/>
      <w:lvlJc w:val="left"/>
      <w:pPr>
        <w:ind w:left="3648" w:hanging="360"/>
      </w:pPr>
      <w:rPr>
        <w:rFonts w:ascii="Courier New" w:hAnsi="Courier New" w:cs="Courier New" w:hint="default"/>
      </w:rPr>
    </w:lvl>
    <w:lvl w:ilvl="5" w:tplc="04060005" w:tentative="1">
      <w:start w:val="1"/>
      <w:numFmt w:val="bullet"/>
      <w:lvlText w:val=""/>
      <w:lvlJc w:val="left"/>
      <w:pPr>
        <w:ind w:left="4368" w:hanging="360"/>
      </w:pPr>
      <w:rPr>
        <w:rFonts w:ascii="Wingdings" w:hAnsi="Wingdings" w:hint="default"/>
      </w:rPr>
    </w:lvl>
    <w:lvl w:ilvl="6" w:tplc="04060001" w:tentative="1">
      <w:start w:val="1"/>
      <w:numFmt w:val="bullet"/>
      <w:lvlText w:val=""/>
      <w:lvlJc w:val="left"/>
      <w:pPr>
        <w:ind w:left="5088" w:hanging="360"/>
      </w:pPr>
      <w:rPr>
        <w:rFonts w:ascii="Symbol" w:hAnsi="Symbol" w:hint="default"/>
      </w:rPr>
    </w:lvl>
    <w:lvl w:ilvl="7" w:tplc="04060003" w:tentative="1">
      <w:start w:val="1"/>
      <w:numFmt w:val="bullet"/>
      <w:lvlText w:val="o"/>
      <w:lvlJc w:val="left"/>
      <w:pPr>
        <w:ind w:left="5808" w:hanging="360"/>
      </w:pPr>
      <w:rPr>
        <w:rFonts w:ascii="Courier New" w:hAnsi="Courier New" w:cs="Courier New" w:hint="default"/>
      </w:rPr>
    </w:lvl>
    <w:lvl w:ilvl="8" w:tplc="04060005" w:tentative="1">
      <w:start w:val="1"/>
      <w:numFmt w:val="bullet"/>
      <w:lvlText w:val=""/>
      <w:lvlJc w:val="left"/>
      <w:pPr>
        <w:ind w:left="6528" w:hanging="360"/>
      </w:pPr>
      <w:rPr>
        <w:rFonts w:ascii="Wingdings" w:hAnsi="Wingdings" w:hint="default"/>
      </w:rPr>
    </w:lvl>
  </w:abstractNum>
  <w:abstractNum w:abstractNumId="10" w15:restartNumberingAfterBreak="0">
    <w:nsid w:val="2DDE4E07"/>
    <w:multiLevelType w:val="hybridMultilevel"/>
    <w:tmpl w:val="BC0A7C70"/>
    <w:lvl w:ilvl="0" w:tplc="04060011">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1" w15:restartNumberingAfterBreak="0">
    <w:nsid w:val="2F6B5EA9"/>
    <w:multiLevelType w:val="multilevel"/>
    <w:tmpl w:val="77080A38"/>
    <w:styleLink w:val="BulletList"/>
    <w:lvl w:ilvl="0">
      <w:start w:val="1"/>
      <w:numFmt w:val="bullet"/>
      <w:pStyle w:val="BBBulletatMargin"/>
      <w:lvlText w:val=""/>
      <w:lvlJc w:val="left"/>
      <w:pPr>
        <w:tabs>
          <w:tab w:val="num" w:pos="720"/>
        </w:tabs>
        <w:ind w:left="720" w:hanging="720"/>
      </w:pPr>
      <w:rPr>
        <w:rFonts w:ascii="Symbol" w:hAnsi="Symbol" w:hint="default"/>
      </w:rPr>
    </w:lvl>
    <w:lvl w:ilvl="1">
      <w:start w:val="1"/>
      <w:numFmt w:val="bullet"/>
      <w:pStyle w:val="BBBullet1"/>
      <w:lvlText w:val=""/>
      <w:lvlJc w:val="left"/>
      <w:pPr>
        <w:tabs>
          <w:tab w:val="num" w:pos="1622"/>
        </w:tabs>
        <w:ind w:left="1622" w:hanging="902"/>
      </w:pPr>
      <w:rPr>
        <w:rFonts w:ascii="Symbol" w:hAnsi="Symbol" w:hint="default"/>
      </w:rPr>
    </w:lvl>
    <w:lvl w:ilvl="2">
      <w:start w:val="1"/>
      <w:numFmt w:val="bullet"/>
      <w:pStyle w:val="BBBullet2"/>
      <w:lvlText w:val=""/>
      <w:lvlJc w:val="left"/>
      <w:pPr>
        <w:tabs>
          <w:tab w:val="num" w:pos="1622"/>
        </w:tabs>
        <w:ind w:left="1622" w:hanging="902"/>
      </w:pPr>
      <w:rPr>
        <w:rFonts w:ascii="Symbol" w:hAnsi="Symbol" w:hint="default"/>
      </w:rPr>
    </w:lvl>
    <w:lvl w:ilvl="3">
      <w:start w:val="1"/>
      <w:numFmt w:val="bullet"/>
      <w:pStyle w:val="BBBullet3"/>
      <w:lvlText w:val=""/>
      <w:lvlJc w:val="left"/>
      <w:pPr>
        <w:tabs>
          <w:tab w:val="num" w:pos="2699"/>
        </w:tabs>
        <w:ind w:left="2699" w:hanging="1077"/>
      </w:pPr>
      <w:rPr>
        <w:rFonts w:ascii="Symbol" w:hAnsi="Symbol" w:hint="default"/>
      </w:rPr>
    </w:lvl>
    <w:lvl w:ilvl="4">
      <w:start w:val="1"/>
      <w:numFmt w:val="bullet"/>
      <w:pStyle w:val="BBBullet4"/>
      <w:lvlText w:val=""/>
      <w:lvlJc w:val="left"/>
      <w:pPr>
        <w:tabs>
          <w:tab w:val="num" w:pos="3238"/>
        </w:tabs>
        <w:ind w:left="3238" w:hanging="539"/>
      </w:pPr>
      <w:rPr>
        <w:rFonts w:ascii="Symbol" w:hAnsi="Symbol" w:hint="default"/>
      </w:rPr>
    </w:lvl>
    <w:lvl w:ilvl="5">
      <w:start w:val="1"/>
      <w:numFmt w:val="bullet"/>
      <w:pStyle w:val="BBBullet5"/>
      <w:lvlText w:val=""/>
      <w:lvlJc w:val="left"/>
      <w:pPr>
        <w:tabs>
          <w:tab w:val="num" w:pos="3238"/>
        </w:tabs>
        <w:ind w:left="3238" w:hanging="539"/>
      </w:pPr>
      <w:rPr>
        <w:rFonts w:ascii="Symbol" w:hAnsi="Symbol" w:hint="default"/>
      </w:rPr>
    </w:lvl>
    <w:lvl w:ilvl="6">
      <w:start w:val="1"/>
      <w:numFmt w:val="bullet"/>
      <w:pStyle w:val="BBBullet6"/>
      <w:lvlText w:val=""/>
      <w:lvlJc w:val="left"/>
      <w:pPr>
        <w:tabs>
          <w:tab w:val="num" w:pos="3912"/>
        </w:tabs>
        <w:ind w:left="3912" w:hanging="674"/>
      </w:pPr>
      <w:rPr>
        <w:rFonts w:ascii="Symbol" w:hAnsi="Symbol" w:hint="default"/>
      </w:rPr>
    </w:lvl>
    <w:lvl w:ilvl="7">
      <w:start w:val="1"/>
      <w:numFmt w:val="bullet"/>
      <w:pStyle w:val="BBBullet7"/>
      <w:lvlText w:val=""/>
      <w:lvlJc w:val="left"/>
      <w:pPr>
        <w:tabs>
          <w:tab w:val="num" w:pos="4587"/>
        </w:tabs>
        <w:ind w:left="4587" w:hanging="675"/>
      </w:pPr>
      <w:rPr>
        <w:rFonts w:ascii="Symbol" w:hAnsi="Symbol" w:hint="default"/>
      </w:rPr>
    </w:lvl>
    <w:lvl w:ilvl="8">
      <w:start w:val="1"/>
      <w:numFmt w:val="bullet"/>
      <w:pStyle w:val="BBBullet8"/>
      <w:lvlText w:val=""/>
      <w:lvlJc w:val="left"/>
      <w:pPr>
        <w:tabs>
          <w:tab w:val="num" w:pos="5262"/>
        </w:tabs>
        <w:ind w:left="5262" w:hanging="675"/>
      </w:pPr>
      <w:rPr>
        <w:rFonts w:ascii="Symbol" w:hAnsi="Symbol" w:hint="default"/>
      </w:rPr>
    </w:lvl>
  </w:abstractNum>
  <w:abstractNum w:abstractNumId="12" w15:restartNumberingAfterBreak="0">
    <w:nsid w:val="345A0BF6"/>
    <w:multiLevelType w:val="hybridMultilevel"/>
    <w:tmpl w:val="523C2B7E"/>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3" w15:restartNumberingAfterBreak="0">
    <w:nsid w:val="3469525F"/>
    <w:multiLevelType w:val="hybridMultilevel"/>
    <w:tmpl w:val="C5DC26E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4" w15:restartNumberingAfterBreak="0">
    <w:nsid w:val="357168D6"/>
    <w:multiLevelType w:val="multilevel"/>
    <w:tmpl w:val="156423C0"/>
    <w:lvl w:ilvl="0">
      <w:start w:val="1"/>
      <w:numFmt w:val="decimal"/>
      <w:pStyle w:val="Overskrift1"/>
      <w:lvlText w:val="%1"/>
      <w:lvlJc w:val="left"/>
      <w:pPr>
        <w:ind w:left="431" w:hanging="431"/>
      </w:pPr>
      <w:rPr>
        <w:rFonts w:ascii="Cambria" w:hAnsi="Cambria" w:hint="default"/>
        <w:b/>
        <w:i w:val="0"/>
        <w:color w:val="auto"/>
        <w:sz w:val="26"/>
        <w:szCs w:val="26"/>
      </w:rPr>
    </w:lvl>
    <w:lvl w:ilvl="1">
      <w:start w:val="1"/>
      <w:numFmt w:val="decimal"/>
      <w:pStyle w:val="Overskrift2"/>
      <w:lvlText w:val="%1.%2"/>
      <w:lvlJc w:val="left"/>
      <w:pPr>
        <w:ind w:left="431" w:hanging="431"/>
      </w:pPr>
      <w:rPr>
        <w:color w:val="auto"/>
      </w:rPr>
    </w:lvl>
    <w:lvl w:ilvl="2">
      <w:start w:val="1"/>
      <w:numFmt w:val="decimal"/>
      <w:lvlText w:val="%1.%2.%3"/>
      <w:lvlJc w:val="left"/>
      <w:pPr>
        <w:ind w:left="431" w:hanging="431"/>
      </w:pPr>
    </w:lvl>
    <w:lvl w:ilvl="3">
      <w:start w:val="1"/>
      <w:numFmt w:val="decimal"/>
      <w:pStyle w:val="Overskrift4"/>
      <w:lvlText w:val="%1.%2.%3.%4"/>
      <w:lvlJc w:val="left"/>
      <w:pPr>
        <w:ind w:left="431" w:hanging="431"/>
      </w:pPr>
    </w:lvl>
    <w:lvl w:ilvl="4">
      <w:start w:val="1"/>
      <w:numFmt w:val="decimal"/>
      <w:pStyle w:val="Overskrift5"/>
      <w:lvlText w:val="%1.%2.%3.%4.%5"/>
      <w:lvlJc w:val="left"/>
      <w:pPr>
        <w:ind w:left="431" w:hanging="431"/>
      </w:pPr>
    </w:lvl>
    <w:lvl w:ilvl="5">
      <w:start w:val="1"/>
      <w:numFmt w:val="decimal"/>
      <w:pStyle w:val="Overskrift6"/>
      <w:lvlText w:val="%1.%2.%3.%4.%5.%6"/>
      <w:lvlJc w:val="left"/>
      <w:pPr>
        <w:ind w:left="431" w:hanging="431"/>
      </w:pPr>
    </w:lvl>
    <w:lvl w:ilvl="6">
      <w:start w:val="1"/>
      <w:numFmt w:val="decimal"/>
      <w:pStyle w:val="Overskrift7"/>
      <w:lvlText w:val="%1.%2.%3.%4.%5.%6.%7"/>
      <w:lvlJc w:val="left"/>
      <w:pPr>
        <w:ind w:left="431" w:hanging="431"/>
      </w:pPr>
    </w:lvl>
    <w:lvl w:ilvl="7">
      <w:start w:val="1"/>
      <w:numFmt w:val="decimal"/>
      <w:pStyle w:val="Overskrift8"/>
      <w:lvlText w:val="%1.%2.%3.%4.%5.%6.%7.%8"/>
      <w:lvlJc w:val="left"/>
      <w:pPr>
        <w:ind w:left="431" w:hanging="431"/>
      </w:pPr>
    </w:lvl>
    <w:lvl w:ilvl="8">
      <w:start w:val="1"/>
      <w:numFmt w:val="decimal"/>
      <w:pStyle w:val="Overskrift9"/>
      <w:lvlText w:val="%1.%2.%3.%4.%5.%6.%7.%8.%9"/>
      <w:lvlJc w:val="left"/>
      <w:pPr>
        <w:ind w:left="431" w:hanging="431"/>
      </w:pPr>
    </w:lvl>
  </w:abstractNum>
  <w:abstractNum w:abstractNumId="15" w15:restartNumberingAfterBreak="0">
    <w:nsid w:val="36476DC8"/>
    <w:multiLevelType w:val="hybridMultilevel"/>
    <w:tmpl w:val="A9300832"/>
    <w:lvl w:ilvl="0" w:tplc="04060001">
      <w:start w:val="1"/>
      <w:numFmt w:val="bullet"/>
      <w:lvlText w:val=""/>
      <w:lvlJc w:val="left"/>
      <w:pPr>
        <w:ind w:left="1080" w:hanging="360"/>
      </w:pPr>
      <w:rPr>
        <w:rFonts w:ascii="Symbol" w:hAnsi="Symbol" w:hint="default"/>
      </w:rPr>
    </w:lvl>
    <w:lvl w:ilvl="1" w:tplc="04060003">
      <w:start w:val="1"/>
      <w:numFmt w:val="bullet"/>
      <w:lvlText w:val="o"/>
      <w:lvlJc w:val="left"/>
      <w:pPr>
        <w:ind w:left="1800" w:hanging="360"/>
      </w:pPr>
      <w:rPr>
        <w:rFonts w:ascii="Courier New" w:hAnsi="Courier New" w:cs="Courier New" w:hint="default"/>
      </w:rPr>
    </w:lvl>
    <w:lvl w:ilvl="2" w:tplc="04060005">
      <w:start w:val="1"/>
      <w:numFmt w:val="bullet"/>
      <w:lvlText w:val=""/>
      <w:lvlJc w:val="left"/>
      <w:pPr>
        <w:ind w:left="2520" w:hanging="360"/>
      </w:pPr>
      <w:rPr>
        <w:rFonts w:ascii="Wingdings" w:hAnsi="Wingdings" w:hint="default"/>
      </w:rPr>
    </w:lvl>
    <w:lvl w:ilvl="3" w:tplc="04060001">
      <w:start w:val="1"/>
      <w:numFmt w:val="bullet"/>
      <w:lvlText w:val=""/>
      <w:lvlJc w:val="left"/>
      <w:pPr>
        <w:ind w:left="3240" w:hanging="360"/>
      </w:pPr>
      <w:rPr>
        <w:rFonts w:ascii="Symbol" w:hAnsi="Symbol" w:hint="default"/>
      </w:rPr>
    </w:lvl>
    <w:lvl w:ilvl="4" w:tplc="04060003">
      <w:start w:val="1"/>
      <w:numFmt w:val="bullet"/>
      <w:lvlText w:val="o"/>
      <w:lvlJc w:val="left"/>
      <w:pPr>
        <w:ind w:left="3960" w:hanging="360"/>
      </w:pPr>
      <w:rPr>
        <w:rFonts w:ascii="Courier New" w:hAnsi="Courier New" w:cs="Courier New" w:hint="default"/>
      </w:rPr>
    </w:lvl>
    <w:lvl w:ilvl="5" w:tplc="04060005">
      <w:start w:val="1"/>
      <w:numFmt w:val="bullet"/>
      <w:lvlText w:val=""/>
      <w:lvlJc w:val="left"/>
      <w:pPr>
        <w:ind w:left="4680" w:hanging="360"/>
      </w:pPr>
      <w:rPr>
        <w:rFonts w:ascii="Wingdings" w:hAnsi="Wingdings" w:hint="default"/>
      </w:rPr>
    </w:lvl>
    <w:lvl w:ilvl="6" w:tplc="04060001">
      <w:start w:val="1"/>
      <w:numFmt w:val="bullet"/>
      <w:lvlText w:val=""/>
      <w:lvlJc w:val="left"/>
      <w:pPr>
        <w:ind w:left="5400" w:hanging="360"/>
      </w:pPr>
      <w:rPr>
        <w:rFonts w:ascii="Symbol" w:hAnsi="Symbol" w:hint="default"/>
      </w:rPr>
    </w:lvl>
    <w:lvl w:ilvl="7" w:tplc="04060003">
      <w:start w:val="1"/>
      <w:numFmt w:val="bullet"/>
      <w:lvlText w:val="o"/>
      <w:lvlJc w:val="left"/>
      <w:pPr>
        <w:ind w:left="6120" w:hanging="360"/>
      </w:pPr>
      <w:rPr>
        <w:rFonts w:ascii="Courier New" w:hAnsi="Courier New" w:cs="Courier New" w:hint="default"/>
      </w:rPr>
    </w:lvl>
    <w:lvl w:ilvl="8" w:tplc="04060005">
      <w:start w:val="1"/>
      <w:numFmt w:val="bullet"/>
      <w:lvlText w:val=""/>
      <w:lvlJc w:val="left"/>
      <w:pPr>
        <w:ind w:left="6840" w:hanging="360"/>
      </w:pPr>
      <w:rPr>
        <w:rFonts w:ascii="Wingdings" w:hAnsi="Wingdings" w:hint="default"/>
      </w:rPr>
    </w:lvl>
  </w:abstractNum>
  <w:abstractNum w:abstractNumId="16" w15:restartNumberingAfterBreak="0">
    <w:nsid w:val="3C2C365B"/>
    <w:multiLevelType w:val="multilevel"/>
    <w:tmpl w:val="2D08F10E"/>
    <w:styleLink w:val="NumberingMain"/>
    <w:lvl w:ilvl="0">
      <w:start w:val="1"/>
      <w:numFmt w:val="decimal"/>
      <w:pStyle w:val="BBHeading1"/>
      <w:lvlText w:val="%1."/>
      <w:lvlJc w:val="left"/>
      <w:pPr>
        <w:ind w:left="720" w:hanging="720"/>
      </w:pPr>
    </w:lvl>
    <w:lvl w:ilvl="1">
      <w:start w:val="1"/>
      <w:numFmt w:val="decimal"/>
      <w:pStyle w:val="BBClause2"/>
      <w:lvlText w:val="%1.%2"/>
      <w:lvlJc w:val="left"/>
      <w:pPr>
        <w:ind w:left="720" w:hanging="720"/>
      </w:pPr>
    </w:lvl>
    <w:lvl w:ilvl="2">
      <w:start w:val="1"/>
      <w:numFmt w:val="decimal"/>
      <w:pStyle w:val="BBClause3"/>
      <w:lvlText w:val="%1.%2.%3"/>
      <w:lvlJc w:val="left"/>
      <w:pPr>
        <w:tabs>
          <w:tab w:val="num" w:pos="1622"/>
        </w:tabs>
        <w:ind w:left="1622" w:hanging="902"/>
      </w:pPr>
    </w:lvl>
    <w:lvl w:ilvl="3">
      <w:start w:val="1"/>
      <w:numFmt w:val="decimal"/>
      <w:pStyle w:val="BBClause4"/>
      <w:lvlText w:val="%1.%2.%3.%4"/>
      <w:lvlJc w:val="left"/>
      <w:pPr>
        <w:tabs>
          <w:tab w:val="num" w:pos="2699"/>
        </w:tabs>
        <w:ind w:left="2699" w:hanging="1077"/>
      </w:pPr>
    </w:lvl>
    <w:lvl w:ilvl="4">
      <w:start w:val="1"/>
      <w:numFmt w:val="lowerLetter"/>
      <w:pStyle w:val="BBClause5"/>
      <w:lvlText w:val="(%5)"/>
      <w:lvlJc w:val="left"/>
      <w:pPr>
        <w:tabs>
          <w:tab w:val="num" w:pos="2699"/>
        </w:tabs>
        <w:ind w:left="2699" w:hanging="1077"/>
      </w:pPr>
    </w:lvl>
    <w:lvl w:ilvl="5">
      <w:start w:val="1"/>
      <w:numFmt w:val="lowerRoman"/>
      <w:pStyle w:val="BBClause6"/>
      <w:lvlText w:val="(%6)"/>
      <w:lvlJc w:val="left"/>
      <w:pPr>
        <w:tabs>
          <w:tab w:val="num" w:pos="3238"/>
        </w:tabs>
        <w:ind w:left="3238" w:hanging="539"/>
      </w:pPr>
    </w:lvl>
    <w:lvl w:ilvl="6">
      <w:start w:val="1"/>
      <w:numFmt w:val="upperLetter"/>
      <w:pStyle w:val="BBClause7"/>
      <w:lvlText w:val="(%7)"/>
      <w:lvlJc w:val="left"/>
      <w:pPr>
        <w:tabs>
          <w:tab w:val="num" w:pos="3912"/>
        </w:tabs>
        <w:ind w:left="3912" w:hanging="674"/>
      </w:pPr>
    </w:lvl>
    <w:lvl w:ilvl="7">
      <w:start w:val="1"/>
      <w:numFmt w:val="upperRoman"/>
      <w:pStyle w:val="BBClause8"/>
      <w:lvlText w:val="(%8)"/>
      <w:lvlJc w:val="left"/>
      <w:pPr>
        <w:tabs>
          <w:tab w:val="num" w:pos="4587"/>
        </w:tabs>
        <w:ind w:left="4587" w:hanging="675"/>
      </w:pPr>
    </w:lvl>
    <w:lvl w:ilvl="8">
      <w:start w:val="1"/>
      <w:numFmt w:val="lowerRoman"/>
      <w:pStyle w:val="BBClause9"/>
      <w:lvlText w:val="%9."/>
      <w:lvlJc w:val="left"/>
      <w:pPr>
        <w:tabs>
          <w:tab w:val="num" w:pos="5262"/>
        </w:tabs>
        <w:ind w:left="5262" w:hanging="675"/>
      </w:pPr>
    </w:lvl>
  </w:abstractNum>
  <w:abstractNum w:abstractNumId="17" w15:restartNumberingAfterBreak="0">
    <w:nsid w:val="42880F51"/>
    <w:multiLevelType w:val="hybridMultilevel"/>
    <w:tmpl w:val="7F381332"/>
    <w:lvl w:ilvl="0" w:tplc="04060017">
      <w:start w:val="1"/>
      <w:numFmt w:val="lowerLetter"/>
      <w:lvlText w:val="%1)"/>
      <w:lvlJc w:val="left"/>
      <w:pPr>
        <w:ind w:left="1440" w:hanging="360"/>
      </w:p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18" w15:restartNumberingAfterBreak="0">
    <w:nsid w:val="47CB7C4F"/>
    <w:multiLevelType w:val="hybridMultilevel"/>
    <w:tmpl w:val="922E788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514C216C"/>
    <w:multiLevelType w:val="hybridMultilevel"/>
    <w:tmpl w:val="BC0A7C70"/>
    <w:lvl w:ilvl="0" w:tplc="04060011">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0" w15:restartNumberingAfterBreak="0">
    <w:nsid w:val="5AD0365C"/>
    <w:multiLevelType w:val="hybridMultilevel"/>
    <w:tmpl w:val="4EF0A13C"/>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ECA48A7"/>
    <w:multiLevelType w:val="hybridMultilevel"/>
    <w:tmpl w:val="C0FC112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2" w15:restartNumberingAfterBreak="0">
    <w:nsid w:val="706B11FD"/>
    <w:multiLevelType w:val="hybridMultilevel"/>
    <w:tmpl w:val="4A8AFF3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755F7E7A"/>
    <w:multiLevelType w:val="hybridMultilevel"/>
    <w:tmpl w:val="F23EB57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75B03214"/>
    <w:multiLevelType w:val="hybridMultilevel"/>
    <w:tmpl w:val="BC0A7C70"/>
    <w:lvl w:ilvl="0" w:tplc="04060011">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5" w15:restartNumberingAfterBreak="0">
    <w:nsid w:val="7C0353A6"/>
    <w:multiLevelType w:val="multilevel"/>
    <w:tmpl w:val="B074D3BE"/>
    <w:lvl w:ilvl="0">
      <w:start w:val="1"/>
      <w:numFmt w:val="decimal"/>
      <w:lvlText w:val="%1."/>
      <w:lvlJc w:val="left"/>
      <w:pPr>
        <w:ind w:left="720" w:hanging="360"/>
      </w:pPr>
      <w:rPr>
        <w:rFonts w:ascii="Cambria" w:hAnsi="Cambria" w:hint="default"/>
        <w:sz w:val="3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7EA14610"/>
    <w:multiLevelType w:val="hybridMultilevel"/>
    <w:tmpl w:val="1AAEDE5A"/>
    <w:lvl w:ilvl="0" w:tplc="76D68270">
      <w:start w:val="1"/>
      <w:numFmt w:val="decimal"/>
      <w:lvlText w:val="%1."/>
      <w:lvlJc w:val="left"/>
      <w:pPr>
        <w:ind w:left="1665" w:hanging="360"/>
      </w:pPr>
      <w:rPr>
        <w:rFonts w:hint="default"/>
        <w:i/>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15"/>
  </w:num>
  <w:num w:numId="7">
    <w:abstractNumId w:val="20"/>
  </w:num>
  <w:num w:numId="8">
    <w:abstractNumId w:val="8"/>
  </w:num>
  <w:num w:numId="9">
    <w:abstractNumId w:val="6"/>
  </w:num>
  <w:num w:numId="10">
    <w:abstractNumId w:val="18"/>
  </w:num>
  <w:num w:numId="11">
    <w:abstractNumId w:val="23"/>
  </w:num>
  <w:num w:numId="12">
    <w:abstractNumId w:val="25"/>
  </w:num>
  <w:num w:numId="13">
    <w:abstractNumId w:val="17"/>
  </w:num>
  <w:num w:numId="14">
    <w:abstractNumId w:val="26"/>
  </w:num>
  <w:num w:numId="15">
    <w:abstractNumId w:val="5"/>
  </w:num>
  <w:num w:numId="16">
    <w:abstractNumId w:val="16"/>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num>
  <w:num w:numId="19">
    <w:abstractNumId w:val="9"/>
  </w:num>
  <w:num w:numId="20">
    <w:abstractNumId w:val="22"/>
  </w:num>
  <w:num w:numId="21">
    <w:abstractNumId w:val="3"/>
  </w:num>
  <w:num w:numId="22">
    <w:abstractNumId w:val="4"/>
  </w:num>
  <w:num w:numId="23">
    <w:abstractNumId w:val="1"/>
  </w:num>
  <w:num w:numId="24">
    <w:abstractNumId w:val="21"/>
  </w:num>
  <w:num w:numId="25">
    <w:abstractNumId w:val="7"/>
  </w:num>
  <w:num w:numId="26">
    <w:abstractNumId w:val="0"/>
  </w:num>
  <w:num w:numId="27">
    <w:abstractNumId w:val="24"/>
  </w:num>
  <w:num w:numId="28">
    <w:abstractNumId w:val="19"/>
  </w:num>
  <w:num w:numId="29">
    <w:abstractNumId w:val="0"/>
  </w:num>
  <w:num w:numId="30">
    <w:abstractNumId w:val="10"/>
  </w:num>
  <w:num w:numId="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CRAFTERTASKPANE" w:val="bac27aa2-c5c6-4919-8d83-dd821f68aea1"/>
    <w:docVar w:name="DOCDRAFTER_VERSION" w:val="1.6"/>
    <w:docVar w:name="DOCDRAFTERREINDEX" w:val="NO"/>
    <w:docVar w:name="VERSIONDETAIL" w:val="0"/>
  </w:docVars>
  <w:rsids>
    <w:rsidRoot w:val="00A24D51"/>
    <w:rsid w:val="000039A4"/>
    <w:rsid w:val="0001275B"/>
    <w:rsid w:val="00020417"/>
    <w:rsid w:val="000253B0"/>
    <w:rsid w:val="0003127D"/>
    <w:rsid w:val="00032511"/>
    <w:rsid w:val="00032C85"/>
    <w:rsid w:val="00035D75"/>
    <w:rsid w:val="0004500A"/>
    <w:rsid w:val="00050A60"/>
    <w:rsid w:val="0005318C"/>
    <w:rsid w:val="00054794"/>
    <w:rsid w:val="0005528D"/>
    <w:rsid w:val="00055AC1"/>
    <w:rsid w:val="00060C22"/>
    <w:rsid w:val="00064F1E"/>
    <w:rsid w:val="000652A7"/>
    <w:rsid w:val="0006659B"/>
    <w:rsid w:val="00067354"/>
    <w:rsid w:val="00084942"/>
    <w:rsid w:val="00086971"/>
    <w:rsid w:val="00087996"/>
    <w:rsid w:val="00090740"/>
    <w:rsid w:val="000A6176"/>
    <w:rsid w:val="000B4206"/>
    <w:rsid w:val="000C3B06"/>
    <w:rsid w:val="000C6A91"/>
    <w:rsid w:val="000D71B7"/>
    <w:rsid w:val="000E5024"/>
    <w:rsid w:val="000F6497"/>
    <w:rsid w:val="000F7278"/>
    <w:rsid w:val="000F7E6C"/>
    <w:rsid w:val="00102A66"/>
    <w:rsid w:val="00112375"/>
    <w:rsid w:val="00115443"/>
    <w:rsid w:val="001159A4"/>
    <w:rsid w:val="00121FE7"/>
    <w:rsid w:val="00125A12"/>
    <w:rsid w:val="00127D08"/>
    <w:rsid w:val="001348A9"/>
    <w:rsid w:val="001366A2"/>
    <w:rsid w:val="00137D04"/>
    <w:rsid w:val="0014474E"/>
    <w:rsid w:val="00147971"/>
    <w:rsid w:val="001505C6"/>
    <w:rsid w:val="001543FA"/>
    <w:rsid w:val="00154E98"/>
    <w:rsid w:val="00164C03"/>
    <w:rsid w:val="00165A11"/>
    <w:rsid w:val="00174561"/>
    <w:rsid w:val="0018232A"/>
    <w:rsid w:val="001943D7"/>
    <w:rsid w:val="001945B5"/>
    <w:rsid w:val="0019475B"/>
    <w:rsid w:val="001B11A4"/>
    <w:rsid w:val="001B4A1A"/>
    <w:rsid w:val="001D7EC2"/>
    <w:rsid w:val="00204FD5"/>
    <w:rsid w:val="002139BA"/>
    <w:rsid w:val="002157A6"/>
    <w:rsid w:val="00230E71"/>
    <w:rsid w:val="00252735"/>
    <w:rsid w:val="0026332D"/>
    <w:rsid w:val="00280E6A"/>
    <w:rsid w:val="00282930"/>
    <w:rsid w:val="002867FC"/>
    <w:rsid w:val="00286D80"/>
    <w:rsid w:val="00290DCD"/>
    <w:rsid w:val="00297E21"/>
    <w:rsid w:val="002A6F70"/>
    <w:rsid w:val="002B0B8A"/>
    <w:rsid w:val="002C400E"/>
    <w:rsid w:val="002C7DE5"/>
    <w:rsid w:val="002D1291"/>
    <w:rsid w:val="002D531E"/>
    <w:rsid w:val="00300B63"/>
    <w:rsid w:val="0030645D"/>
    <w:rsid w:val="0031059C"/>
    <w:rsid w:val="003256A0"/>
    <w:rsid w:val="003263C9"/>
    <w:rsid w:val="00327CF2"/>
    <w:rsid w:val="00331EE3"/>
    <w:rsid w:val="0033224F"/>
    <w:rsid w:val="003367AB"/>
    <w:rsid w:val="00351996"/>
    <w:rsid w:val="00361C9F"/>
    <w:rsid w:val="00364888"/>
    <w:rsid w:val="003709E2"/>
    <w:rsid w:val="00372112"/>
    <w:rsid w:val="0037682E"/>
    <w:rsid w:val="00386052"/>
    <w:rsid w:val="00387264"/>
    <w:rsid w:val="00390836"/>
    <w:rsid w:val="003A1339"/>
    <w:rsid w:val="003A5A71"/>
    <w:rsid w:val="003B2490"/>
    <w:rsid w:val="003B6691"/>
    <w:rsid w:val="003B6CE3"/>
    <w:rsid w:val="003D0C47"/>
    <w:rsid w:val="003D37D3"/>
    <w:rsid w:val="003D46E3"/>
    <w:rsid w:val="003D57D0"/>
    <w:rsid w:val="003E1AAD"/>
    <w:rsid w:val="003E762C"/>
    <w:rsid w:val="003F5F96"/>
    <w:rsid w:val="003F720E"/>
    <w:rsid w:val="00400C1A"/>
    <w:rsid w:val="00400E78"/>
    <w:rsid w:val="00403453"/>
    <w:rsid w:val="00405A61"/>
    <w:rsid w:val="004316A8"/>
    <w:rsid w:val="00445453"/>
    <w:rsid w:val="00472B00"/>
    <w:rsid w:val="00473A0D"/>
    <w:rsid w:val="00475B89"/>
    <w:rsid w:val="00482264"/>
    <w:rsid w:val="0048596C"/>
    <w:rsid w:val="0048689F"/>
    <w:rsid w:val="004A0268"/>
    <w:rsid w:val="004A104C"/>
    <w:rsid w:val="004B09F3"/>
    <w:rsid w:val="004C3214"/>
    <w:rsid w:val="004C521A"/>
    <w:rsid w:val="004C58AF"/>
    <w:rsid w:val="004D0B23"/>
    <w:rsid w:val="004D19F5"/>
    <w:rsid w:val="004E1065"/>
    <w:rsid w:val="004E1C0B"/>
    <w:rsid w:val="004E35BB"/>
    <w:rsid w:val="004F409D"/>
    <w:rsid w:val="00506BDE"/>
    <w:rsid w:val="005072B8"/>
    <w:rsid w:val="00540C4B"/>
    <w:rsid w:val="00542C99"/>
    <w:rsid w:val="00550BED"/>
    <w:rsid w:val="00551D61"/>
    <w:rsid w:val="005551FA"/>
    <w:rsid w:val="00561597"/>
    <w:rsid w:val="00565DFB"/>
    <w:rsid w:val="00566F1B"/>
    <w:rsid w:val="0057217F"/>
    <w:rsid w:val="005742E5"/>
    <w:rsid w:val="0057441E"/>
    <w:rsid w:val="00577DED"/>
    <w:rsid w:val="0058249B"/>
    <w:rsid w:val="00591057"/>
    <w:rsid w:val="00592E2E"/>
    <w:rsid w:val="005A3A48"/>
    <w:rsid w:val="005B154A"/>
    <w:rsid w:val="005C0DD1"/>
    <w:rsid w:val="005C582B"/>
    <w:rsid w:val="005C6334"/>
    <w:rsid w:val="005C77AB"/>
    <w:rsid w:val="005D1043"/>
    <w:rsid w:val="005E03CD"/>
    <w:rsid w:val="005E1386"/>
    <w:rsid w:val="005E3526"/>
    <w:rsid w:val="005E6AEE"/>
    <w:rsid w:val="005F3CA2"/>
    <w:rsid w:val="006058BC"/>
    <w:rsid w:val="006062BF"/>
    <w:rsid w:val="00607593"/>
    <w:rsid w:val="00624480"/>
    <w:rsid w:val="006244AB"/>
    <w:rsid w:val="00630997"/>
    <w:rsid w:val="006516EF"/>
    <w:rsid w:val="00651849"/>
    <w:rsid w:val="006557F6"/>
    <w:rsid w:val="006607CF"/>
    <w:rsid w:val="00667E91"/>
    <w:rsid w:val="006838A9"/>
    <w:rsid w:val="00686015"/>
    <w:rsid w:val="00692853"/>
    <w:rsid w:val="006A051F"/>
    <w:rsid w:val="006A3539"/>
    <w:rsid w:val="006B3FCA"/>
    <w:rsid w:val="006C2E2F"/>
    <w:rsid w:val="006C5B87"/>
    <w:rsid w:val="006D5975"/>
    <w:rsid w:val="006F0836"/>
    <w:rsid w:val="007024AB"/>
    <w:rsid w:val="00703B3B"/>
    <w:rsid w:val="00732DF8"/>
    <w:rsid w:val="007418DD"/>
    <w:rsid w:val="0074259A"/>
    <w:rsid w:val="0075456B"/>
    <w:rsid w:val="00760071"/>
    <w:rsid w:val="007603B3"/>
    <w:rsid w:val="00760EF0"/>
    <w:rsid w:val="0076348C"/>
    <w:rsid w:val="00767AD6"/>
    <w:rsid w:val="007738BA"/>
    <w:rsid w:val="00774533"/>
    <w:rsid w:val="00774D66"/>
    <w:rsid w:val="007812C3"/>
    <w:rsid w:val="00794BC9"/>
    <w:rsid w:val="007A25FF"/>
    <w:rsid w:val="007A5B57"/>
    <w:rsid w:val="007A73F4"/>
    <w:rsid w:val="007C227D"/>
    <w:rsid w:val="007D0D5A"/>
    <w:rsid w:val="007E151D"/>
    <w:rsid w:val="007F276E"/>
    <w:rsid w:val="007F3614"/>
    <w:rsid w:val="0080622C"/>
    <w:rsid w:val="0081013E"/>
    <w:rsid w:val="00824C79"/>
    <w:rsid w:val="00825DC3"/>
    <w:rsid w:val="008271C3"/>
    <w:rsid w:val="00841C25"/>
    <w:rsid w:val="00852713"/>
    <w:rsid w:val="00856733"/>
    <w:rsid w:val="00874783"/>
    <w:rsid w:val="0089149A"/>
    <w:rsid w:val="0089168C"/>
    <w:rsid w:val="00896ED8"/>
    <w:rsid w:val="008A17DC"/>
    <w:rsid w:val="008A30D8"/>
    <w:rsid w:val="008A552D"/>
    <w:rsid w:val="008B18D4"/>
    <w:rsid w:val="008B4A1E"/>
    <w:rsid w:val="008C4C02"/>
    <w:rsid w:val="008C686E"/>
    <w:rsid w:val="008C69D8"/>
    <w:rsid w:val="008C7FA2"/>
    <w:rsid w:val="008F53BF"/>
    <w:rsid w:val="008F6324"/>
    <w:rsid w:val="0091480F"/>
    <w:rsid w:val="0091573D"/>
    <w:rsid w:val="00917390"/>
    <w:rsid w:val="00922636"/>
    <w:rsid w:val="00923326"/>
    <w:rsid w:val="009237F0"/>
    <w:rsid w:val="009248EF"/>
    <w:rsid w:val="00942280"/>
    <w:rsid w:val="009462EC"/>
    <w:rsid w:val="00950710"/>
    <w:rsid w:val="009631D5"/>
    <w:rsid w:val="00964653"/>
    <w:rsid w:val="00965DB0"/>
    <w:rsid w:val="0097231A"/>
    <w:rsid w:val="009829CD"/>
    <w:rsid w:val="00992198"/>
    <w:rsid w:val="00992C59"/>
    <w:rsid w:val="009A1891"/>
    <w:rsid w:val="009A29FC"/>
    <w:rsid w:val="009A3C30"/>
    <w:rsid w:val="009A4241"/>
    <w:rsid w:val="009A4334"/>
    <w:rsid w:val="009A5790"/>
    <w:rsid w:val="009B53FA"/>
    <w:rsid w:val="009B73FC"/>
    <w:rsid w:val="009C15B2"/>
    <w:rsid w:val="009C45CB"/>
    <w:rsid w:val="009F1392"/>
    <w:rsid w:val="009F51FB"/>
    <w:rsid w:val="00A24D51"/>
    <w:rsid w:val="00A333DE"/>
    <w:rsid w:val="00A423C4"/>
    <w:rsid w:val="00A5581E"/>
    <w:rsid w:val="00A66DBD"/>
    <w:rsid w:val="00A70E94"/>
    <w:rsid w:val="00A7277B"/>
    <w:rsid w:val="00A825F4"/>
    <w:rsid w:val="00A93DCC"/>
    <w:rsid w:val="00A9542E"/>
    <w:rsid w:val="00AA4398"/>
    <w:rsid w:val="00AB18D8"/>
    <w:rsid w:val="00AB348E"/>
    <w:rsid w:val="00AB6D1C"/>
    <w:rsid w:val="00AC3F3D"/>
    <w:rsid w:val="00AD6EAB"/>
    <w:rsid w:val="00AF161F"/>
    <w:rsid w:val="00AF785B"/>
    <w:rsid w:val="00B17E72"/>
    <w:rsid w:val="00B31DEB"/>
    <w:rsid w:val="00B4069C"/>
    <w:rsid w:val="00B47635"/>
    <w:rsid w:val="00B5556C"/>
    <w:rsid w:val="00B6314E"/>
    <w:rsid w:val="00B76F03"/>
    <w:rsid w:val="00B86042"/>
    <w:rsid w:val="00B86B3E"/>
    <w:rsid w:val="00B9489F"/>
    <w:rsid w:val="00BA2FB1"/>
    <w:rsid w:val="00BA392B"/>
    <w:rsid w:val="00BA6384"/>
    <w:rsid w:val="00BB471E"/>
    <w:rsid w:val="00BB5AE8"/>
    <w:rsid w:val="00BC010C"/>
    <w:rsid w:val="00BC447F"/>
    <w:rsid w:val="00BC5BD0"/>
    <w:rsid w:val="00BD5BB8"/>
    <w:rsid w:val="00BE08AE"/>
    <w:rsid w:val="00BF13A8"/>
    <w:rsid w:val="00BF1B57"/>
    <w:rsid w:val="00BF43FD"/>
    <w:rsid w:val="00BF441F"/>
    <w:rsid w:val="00C05911"/>
    <w:rsid w:val="00C20B61"/>
    <w:rsid w:val="00C23E51"/>
    <w:rsid w:val="00C33C5D"/>
    <w:rsid w:val="00C400E2"/>
    <w:rsid w:val="00C44752"/>
    <w:rsid w:val="00C63601"/>
    <w:rsid w:val="00C723DD"/>
    <w:rsid w:val="00C76D2A"/>
    <w:rsid w:val="00C80246"/>
    <w:rsid w:val="00C83119"/>
    <w:rsid w:val="00C91213"/>
    <w:rsid w:val="00C92EE3"/>
    <w:rsid w:val="00C93327"/>
    <w:rsid w:val="00C94CE5"/>
    <w:rsid w:val="00C97954"/>
    <w:rsid w:val="00C97FE6"/>
    <w:rsid w:val="00CA442E"/>
    <w:rsid w:val="00CB6276"/>
    <w:rsid w:val="00CC2399"/>
    <w:rsid w:val="00CC6550"/>
    <w:rsid w:val="00CD4B4A"/>
    <w:rsid w:val="00CD773E"/>
    <w:rsid w:val="00CE474A"/>
    <w:rsid w:val="00CE7E11"/>
    <w:rsid w:val="00CE7F18"/>
    <w:rsid w:val="00CF3A1D"/>
    <w:rsid w:val="00CF74A5"/>
    <w:rsid w:val="00D06F1A"/>
    <w:rsid w:val="00D114C6"/>
    <w:rsid w:val="00D16A8C"/>
    <w:rsid w:val="00D16E77"/>
    <w:rsid w:val="00D17CBC"/>
    <w:rsid w:val="00D20468"/>
    <w:rsid w:val="00D217DE"/>
    <w:rsid w:val="00D27ECF"/>
    <w:rsid w:val="00D33A80"/>
    <w:rsid w:val="00D3708D"/>
    <w:rsid w:val="00D42C12"/>
    <w:rsid w:val="00D55F44"/>
    <w:rsid w:val="00D63CFB"/>
    <w:rsid w:val="00D83739"/>
    <w:rsid w:val="00D85D99"/>
    <w:rsid w:val="00DA1449"/>
    <w:rsid w:val="00DA4BD8"/>
    <w:rsid w:val="00DA71FC"/>
    <w:rsid w:val="00DB1CC7"/>
    <w:rsid w:val="00DB4526"/>
    <w:rsid w:val="00DD35EC"/>
    <w:rsid w:val="00DE6785"/>
    <w:rsid w:val="00DE75A1"/>
    <w:rsid w:val="00DF4A3C"/>
    <w:rsid w:val="00E03196"/>
    <w:rsid w:val="00E05FBB"/>
    <w:rsid w:val="00E15D83"/>
    <w:rsid w:val="00E32119"/>
    <w:rsid w:val="00E34234"/>
    <w:rsid w:val="00E4670F"/>
    <w:rsid w:val="00E502DA"/>
    <w:rsid w:val="00E548F0"/>
    <w:rsid w:val="00E84114"/>
    <w:rsid w:val="00E84FBE"/>
    <w:rsid w:val="00E96550"/>
    <w:rsid w:val="00EA2A0C"/>
    <w:rsid w:val="00EB1AE3"/>
    <w:rsid w:val="00EB292B"/>
    <w:rsid w:val="00ED7546"/>
    <w:rsid w:val="00EE60FA"/>
    <w:rsid w:val="00EE704A"/>
    <w:rsid w:val="00EF78C9"/>
    <w:rsid w:val="00F043F0"/>
    <w:rsid w:val="00F056B3"/>
    <w:rsid w:val="00F127E0"/>
    <w:rsid w:val="00F163B3"/>
    <w:rsid w:val="00F25EED"/>
    <w:rsid w:val="00F34AB7"/>
    <w:rsid w:val="00F41B83"/>
    <w:rsid w:val="00F54092"/>
    <w:rsid w:val="00F60EBC"/>
    <w:rsid w:val="00F7559C"/>
    <w:rsid w:val="00F77965"/>
    <w:rsid w:val="00F82828"/>
    <w:rsid w:val="00F9679B"/>
    <w:rsid w:val="00FB3E0F"/>
    <w:rsid w:val="00FC3CAF"/>
    <w:rsid w:val="00FC5070"/>
    <w:rsid w:val="00FC7D1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DEB75EE"/>
  <w15:docId w15:val="{BB7E2295-9DF6-4B40-9338-080AED67D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iPriority="0"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4D51"/>
    <w:pPr>
      <w:spacing w:after="200" w:line="276" w:lineRule="auto"/>
    </w:pPr>
    <w:rPr>
      <w:rFonts w:ascii="Arial" w:hAnsi="Arial"/>
    </w:rPr>
  </w:style>
  <w:style w:type="paragraph" w:styleId="Overskrift1">
    <w:name w:val="heading 1"/>
    <w:basedOn w:val="Normal"/>
    <w:next w:val="Normal"/>
    <w:link w:val="Overskrift1Tegn"/>
    <w:uiPriority w:val="9"/>
    <w:qFormat/>
    <w:rsid w:val="00A24D51"/>
    <w:pPr>
      <w:keepNext/>
      <w:keepLines/>
      <w:numPr>
        <w:numId w:val="1"/>
      </w:numPr>
      <w:spacing w:before="120" w:after="0"/>
      <w:outlineLvl w:val="0"/>
    </w:pPr>
    <w:rPr>
      <w:rFonts w:eastAsiaTheme="majorEastAsia" w:cstheme="majorBidi"/>
      <w:b/>
      <w:bCs/>
      <w:color w:val="000000" w:themeColor="text1"/>
      <w:szCs w:val="28"/>
    </w:rPr>
  </w:style>
  <w:style w:type="paragraph" w:styleId="Overskrift2">
    <w:name w:val="heading 2"/>
    <w:basedOn w:val="Normal"/>
    <w:next w:val="Normal"/>
    <w:link w:val="Overskrift2Tegn"/>
    <w:uiPriority w:val="9"/>
    <w:unhideWhenUsed/>
    <w:qFormat/>
    <w:rsid w:val="00A24D51"/>
    <w:pPr>
      <w:keepNext/>
      <w:keepLines/>
      <w:numPr>
        <w:ilvl w:val="1"/>
        <w:numId w:val="1"/>
      </w:numPr>
      <w:spacing w:before="200" w:after="0"/>
      <w:outlineLvl w:val="1"/>
    </w:pPr>
    <w:rPr>
      <w:rFonts w:eastAsiaTheme="majorEastAsia" w:cstheme="majorBidi"/>
      <w:bCs/>
      <w:i/>
      <w:color w:val="000000" w:themeColor="text1"/>
      <w:szCs w:val="26"/>
    </w:rPr>
  </w:style>
  <w:style w:type="paragraph" w:styleId="Overskrift3">
    <w:name w:val="heading 3"/>
    <w:basedOn w:val="Normal"/>
    <w:next w:val="Normal"/>
    <w:link w:val="Overskrift3Tegn"/>
    <w:uiPriority w:val="9"/>
    <w:unhideWhenUsed/>
    <w:qFormat/>
    <w:rsid w:val="00FC7D19"/>
    <w:pPr>
      <w:keepNext/>
      <w:keepLines/>
      <w:spacing w:before="40" w:after="0" w:line="280" w:lineRule="exact"/>
      <w:outlineLvl w:val="2"/>
    </w:pPr>
    <w:rPr>
      <w:rFonts w:asciiTheme="majorHAnsi" w:eastAsiaTheme="majorEastAsia" w:hAnsiTheme="majorHAnsi" w:cstheme="majorBidi"/>
      <w:color w:val="1F4D78" w:themeColor="accent1" w:themeShade="7F"/>
      <w:sz w:val="24"/>
      <w:szCs w:val="24"/>
      <w:lang w:eastAsia="da-DK"/>
    </w:rPr>
  </w:style>
  <w:style w:type="paragraph" w:styleId="Overskrift4">
    <w:name w:val="heading 4"/>
    <w:basedOn w:val="Normal"/>
    <w:next w:val="Normal"/>
    <w:link w:val="Overskrift4Tegn"/>
    <w:unhideWhenUsed/>
    <w:qFormat/>
    <w:rsid w:val="00A24D51"/>
    <w:pPr>
      <w:keepNext/>
      <w:keepLines/>
      <w:numPr>
        <w:ilvl w:val="3"/>
        <w:numId w:val="1"/>
      </w:numPr>
      <w:spacing w:before="200" w:after="0"/>
      <w:outlineLvl w:val="3"/>
    </w:pPr>
    <w:rPr>
      <w:rFonts w:eastAsiaTheme="majorEastAsia" w:cstheme="majorBidi"/>
      <w:bCs/>
      <w:i/>
      <w:iCs/>
    </w:rPr>
  </w:style>
  <w:style w:type="paragraph" w:styleId="Overskrift5">
    <w:name w:val="heading 5"/>
    <w:basedOn w:val="Normal"/>
    <w:next w:val="Normal"/>
    <w:link w:val="Overskrift5Tegn"/>
    <w:uiPriority w:val="9"/>
    <w:semiHidden/>
    <w:unhideWhenUsed/>
    <w:qFormat/>
    <w:rsid w:val="00A24D51"/>
    <w:pPr>
      <w:keepNext/>
      <w:keepLines/>
      <w:numPr>
        <w:ilvl w:val="4"/>
        <w:numId w:val="1"/>
      </w:numPr>
      <w:spacing w:before="200" w:after="0"/>
      <w:outlineLvl w:val="4"/>
    </w:pPr>
    <w:rPr>
      <w:rFonts w:asciiTheme="majorHAnsi" w:eastAsiaTheme="majorEastAsia" w:hAnsiTheme="majorHAnsi" w:cstheme="majorBidi"/>
      <w:color w:val="1F4D78" w:themeColor="accent1" w:themeShade="7F"/>
    </w:rPr>
  </w:style>
  <w:style w:type="paragraph" w:styleId="Overskrift6">
    <w:name w:val="heading 6"/>
    <w:basedOn w:val="Normal"/>
    <w:next w:val="Normal"/>
    <w:link w:val="Overskrift6Tegn"/>
    <w:uiPriority w:val="9"/>
    <w:semiHidden/>
    <w:unhideWhenUsed/>
    <w:qFormat/>
    <w:rsid w:val="00A24D51"/>
    <w:pPr>
      <w:keepNext/>
      <w:keepLines/>
      <w:numPr>
        <w:ilvl w:val="5"/>
        <w:numId w:val="1"/>
      </w:numPr>
      <w:spacing w:before="200" w:after="0"/>
      <w:outlineLvl w:val="5"/>
    </w:pPr>
    <w:rPr>
      <w:rFonts w:asciiTheme="majorHAnsi" w:eastAsiaTheme="majorEastAsia" w:hAnsiTheme="majorHAnsi" w:cstheme="majorBidi"/>
      <w:i/>
      <w:iCs/>
      <w:color w:val="1F4D78" w:themeColor="accent1" w:themeShade="7F"/>
    </w:rPr>
  </w:style>
  <w:style w:type="paragraph" w:styleId="Overskrift7">
    <w:name w:val="heading 7"/>
    <w:basedOn w:val="Normal"/>
    <w:next w:val="Normal"/>
    <w:link w:val="Overskrift7Tegn"/>
    <w:uiPriority w:val="9"/>
    <w:semiHidden/>
    <w:unhideWhenUsed/>
    <w:qFormat/>
    <w:rsid w:val="00A24D51"/>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semiHidden/>
    <w:unhideWhenUsed/>
    <w:qFormat/>
    <w:rsid w:val="00A24D51"/>
    <w:pPr>
      <w:keepNext/>
      <w:numPr>
        <w:ilvl w:val="7"/>
        <w:numId w:val="1"/>
      </w:numPr>
      <w:spacing w:after="0" w:line="240" w:lineRule="auto"/>
      <w:jc w:val="center"/>
      <w:outlineLvl w:val="7"/>
    </w:pPr>
    <w:rPr>
      <w:rFonts w:eastAsia="Times New Roman" w:cs="Arial"/>
      <w:b/>
      <w:bCs/>
      <w:sz w:val="44"/>
      <w:szCs w:val="20"/>
      <w:lang w:eastAsia="da-DK"/>
    </w:rPr>
  </w:style>
  <w:style w:type="paragraph" w:styleId="Overskrift9">
    <w:name w:val="heading 9"/>
    <w:basedOn w:val="Normal"/>
    <w:next w:val="Normal"/>
    <w:link w:val="Overskrift9Tegn"/>
    <w:uiPriority w:val="9"/>
    <w:semiHidden/>
    <w:unhideWhenUsed/>
    <w:qFormat/>
    <w:rsid w:val="00A24D51"/>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A24D51"/>
    <w:rPr>
      <w:rFonts w:ascii="Arial" w:eastAsiaTheme="majorEastAsia" w:hAnsi="Arial" w:cstheme="majorBidi"/>
      <w:b/>
      <w:bCs/>
      <w:color w:val="000000" w:themeColor="text1"/>
      <w:szCs w:val="28"/>
    </w:rPr>
  </w:style>
  <w:style w:type="character" w:customStyle="1" w:styleId="Overskrift2Tegn">
    <w:name w:val="Overskrift 2 Tegn"/>
    <w:basedOn w:val="Standardskrifttypeiafsnit"/>
    <w:link w:val="Overskrift2"/>
    <w:uiPriority w:val="9"/>
    <w:rsid w:val="00A24D51"/>
    <w:rPr>
      <w:rFonts w:ascii="Arial" w:eastAsiaTheme="majorEastAsia" w:hAnsi="Arial" w:cstheme="majorBidi"/>
      <w:bCs/>
      <w:i/>
      <w:color w:val="000000" w:themeColor="text1"/>
      <w:szCs w:val="26"/>
    </w:rPr>
  </w:style>
  <w:style w:type="character" w:customStyle="1" w:styleId="Overskrift4Tegn">
    <w:name w:val="Overskrift 4 Tegn"/>
    <w:basedOn w:val="Standardskrifttypeiafsnit"/>
    <w:link w:val="Overskrift4"/>
    <w:rsid w:val="00A24D51"/>
    <w:rPr>
      <w:rFonts w:ascii="Arial" w:eastAsiaTheme="majorEastAsia" w:hAnsi="Arial" w:cstheme="majorBidi"/>
      <w:bCs/>
      <w:i/>
      <w:iCs/>
    </w:rPr>
  </w:style>
  <w:style w:type="character" w:customStyle="1" w:styleId="Overskrift5Tegn">
    <w:name w:val="Overskrift 5 Tegn"/>
    <w:basedOn w:val="Standardskrifttypeiafsnit"/>
    <w:link w:val="Overskrift5"/>
    <w:uiPriority w:val="9"/>
    <w:semiHidden/>
    <w:rsid w:val="00A24D51"/>
    <w:rPr>
      <w:rFonts w:asciiTheme="majorHAnsi" w:eastAsiaTheme="majorEastAsia" w:hAnsiTheme="majorHAnsi" w:cstheme="majorBidi"/>
      <w:color w:val="1F4D78" w:themeColor="accent1" w:themeShade="7F"/>
    </w:rPr>
  </w:style>
  <w:style w:type="character" w:customStyle="1" w:styleId="Overskrift6Tegn">
    <w:name w:val="Overskrift 6 Tegn"/>
    <w:basedOn w:val="Standardskrifttypeiafsnit"/>
    <w:link w:val="Overskrift6"/>
    <w:uiPriority w:val="9"/>
    <w:semiHidden/>
    <w:rsid w:val="00A24D51"/>
    <w:rPr>
      <w:rFonts w:asciiTheme="majorHAnsi" w:eastAsiaTheme="majorEastAsia" w:hAnsiTheme="majorHAnsi" w:cstheme="majorBidi"/>
      <w:i/>
      <w:iCs/>
      <w:color w:val="1F4D78" w:themeColor="accent1" w:themeShade="7F"/>
    </w:rPr>
  </w:style>
  <w:style w:type="character" w:customStyle="1" w:styleId="Overskrift7Tegn">
    <w:name w:val="Overskrift 7 Tegn"/>
    <w:basedOn w:val="Standardskrifttypeiafsnit"/>
    <w:link w:val="Overskrift7"/>
    <w:uiPriority w:val="9"/>
    <w:semiHidden/>
    <w:rsid w:val="00A24D51"/>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typeiafsnit"/>
    <w:link w:val="Overskrift8"/>
    <w:semiHidden/>
    <w:rsid w:val="00A24D51"/>
    <w:rPr>
      <w:rFonts w:ascii="Arial" w:eastAsia="Times New Roman" w:hAnsi="Arial" w:cs="Arial"/>
      <w:b/>
      <w:bCs/>
      <w:sz w:val="44"/>
      <w:szCs w:val="20"/>
      <w:lang w:eastAsia="da-DK"/>
    </w:rPr>
  </w:style>
  <w:style w:type="character" w:customStyle="1" w:styleId="Overskrift9Tegn">
    <w:name w:val="Overskrift 9 Tegn"/>
    <w:basedOn w:val="Standardskrifttypeiafsnit"/>
    <w:link w:val="Overskrift9"/>
    <w:uiPriority w:val="9"/>
    <w:semiHidden/>
    <w:rsid w:val="00A24D51"/>
    <w:rPr>
      <w:rFonts w:asciiTheme="majorHAnsi" w:eastAsiaTheme="majorEastAsia" w:hAnsiTheme="majorHAnsi" w:cstheme="majorBidi"/>
      <w:i/>
      <w:iCs/>
      <w:color w:val="404040" w:themeColor="text1" w:themeTint="BF"/>
      <w:sz w:val="20"/>
      <w:szCs w:val="20"/>
    </w:rPr>
  </w:style>
  <w:style w:type="character" w:styleId="Hyperlink">
    <w:name w:val="Hyperlink"/>
    <w:basedOn w:val="Standardskrifttypeiafsnit"/>
    <w:uiPriority w:val="99"/>
    <w:unhideWhenUsed/>
    <w:rsid w:val="00A24D51"/>
    <w:rPr>
      <w:color w:val="0563C1" w:themeColor="hyperlink"/>
      <w:u w:val="single"/>
    </w:rPr>
  </w:style>
  <w:style w:type="paragraph" w:styleId="Undertitel">
    <w:name w:val="Subtitle"/>
    <w:basedOn w:val="Normal"/>
    <w:next w:val="Normal"/>
    <w:link w:val="UndertitelTegn"/>
    <w:uiPriority w:val="11"/>
    <w:qFormat/>
    <w:rsid w:val="00A24D51"/>
    <w:pPr>
      <w:spacing w:after="0"/>
      <w:outlineLvl w:val="0"/>
    </w:pPr>
    <w:rPr>
      <w:rFonts w:eastAsiaTheme="majorEastAsia" w:cstheme="majorBidi"/>
      <w:b/>
      <w:iCs/>
      <w:sz w:val="24"/>
      <w:szCs w:val="24"/>
    </w:rPr>
  </w:style>
  <w:style w:type="character" w:customStyle="1" w:styleId="UndertitelTegn">
    <w:name w:val="Undertitel Tegn"/>
    <w:basedOn w:val="Standardskrifttypeiafsnit"/>
    <w:link w:val="Undertitel"/>
    <w:uiPriority w:val="11"/>
    <w:rsid w:val="00A24D51"/>
    <w:rPr>
      <w:rFonts w:ascii="Arial" w:eastAsiaTheme="majorEastAsia" w:hAnsi="Arial" w:cstheme="majorBidi"/>
      <w:b/>
      <w:iCs/>
      <w:sz w:val="24"/>
      <w:szCs w:val="24"/>
    </w:rPr>
  </w:style>
  <w:style w:type="paragraph" w:styleId="Listeafsnit">
    <w:name w:val="List Paragraph"/>
    <w:aliases w:val="Bullet (use only this bullet),Margentekst,MargentekstCxSpLast"/>
    <w:basedOn w:val="Normal"/>
    <w:link w:val="ListeafsnitTegn"/>
    <w:uiPriority w:val="99"/>
    <w:qFormat/>
    <w:rsid w:val="00A24D51"/>
    <w:pPr>
      <w:ind w:left="720"/>
      <w:contextualSpacing/>
    </w:pPr>
    <w:rPr>
      <w:rFonts w:ascii="Times New Roman" w:hAnsi="Times New Roman"/>
      <w:sz w:val="24"/>
    </w:rPr>
  </w:style>
  <w:style w:type="paragraph" w:styleId="Overskrift">
    <w:name w:val="TOC Heading"/>
    <w:basedOn w:val="Overskrift1"/>
    <w:next w:val="Normal"/>
    <w:uiPriority w:val="39"/>
    <w:unhideWhenUsed/>
    <w:qFormat/>
    <w:rsid w:val="0057441E"/>
    <w:pPr>
      <w:numPr>
        <w:numId w:val="0"/>
      </w:numPr>
      <w:spacing w:before="240" w:line="259" w:lineRule="auto"/>
      <w:outlineLvl w:val="9"/>
    </w:pPr>
    <w:rPr>
      <w:rFonts w:asciiTheme="majorHAnsi" w:hAnsiTheme="majorHAnsi"/>
      <w:b w:val="0"/>
      <w:bCs w:val="0"/>
      <w:color w:val="2E74B5" w:themeColor="accent1" w:themeShade="BF"/>
      <w:sz w:val="32"/>
      <w:szCs w:val="32"/>
      <w:lang w:eastAsia="da-DK"/>
    </w:rPr>
  </w:style>
  <w:style w:type="paragraph" w:styleId="Indholdsfortegnelse1">
    <w:name w:val="toc 1"/>
    <w:basedOn w:val="Normal"/>
    <w:next w:val="Normal"/>
    <w:autoRedefine/>
    <w:uiPriority w:val="39"/>
    <w:unhideWhenUsed/>
    <w:rsid w:val="0057441E"/>
    <w:pPr>
      <w:spacing w:after="100"/>
    </w:pPr>
  </w:style>
  <w:style w:type="paragraph" w:styleId="Indholdsfortegnelse2">
    <w:name w:val="toc 2"/>
    <w:basedOn w:val="Normal"/>
    <w:next w:val="Normal"/>
    <w:autoRedefine/>
    <w:uiPriority w:val="39"/>
    <w:unhideWhenUsed/>
    <w:rsid w:val="0057441E"/>
    <w:pPr>
      <w:spacing w:after="100"/>
      <w:ind w:left="220"/>
    </w:pPr>
  </w:style>
  <w:style w:type="paragraph" w:styleId="Markeringsbobletekst">
    <w:name w:val="Balloon Text"/>
    <w:basedOn w:val="Normal"/>
    <w:link w:val="MarkeringsbobletekstTegn"/>
    <w:uiPriority w:val="99"/>
    <w:semiHidden/>
    <w:unhideWhenUsed/>
    <w:rsid w:val="001D7EC2"/>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1D7EC2"/>
    <w:rPr>
      <w:rFonts w:ascii="Segoe UI" w:hAnsi="Segoe UI" w:cs="Segoe UI"/>
      <w:sz w:val="18"/>
      <w:szCs w:val="18"/>
    </w:rPr>
  </w:style>
  <w:style w:type="paragraph" w:styleId="Fodnotetekst">
    <w:name w:val="footnote text"/>
    <w:basedOn w:val="Normal"/>
    <w:link w:val="FodnotetekstTegn"/>
    <w:rsid w:val="00CD4B4A"/>
    <w:pPr>
      <w:spacing w:after="0" w:line="240" w:lineRule="auto"/>
      <w:ind w:left="703" w:hanging="703"/>
      <w:jc w:val="both"/>
    </w:pPr>
    <w:rPr>
      <w:rFonts w:ascii="Times New Roman" w:eastAsia="Times New Roman" w:hAnsi="Times New Roman" w:cs="Times New Roman"/>
      <w:sz w:val="20"/>
      <w:szCs w:val="20"/>
      <w:lang w:eastAsia="da-DK"/>
    </w:rPr>
  </w:style>
  <w:style w:type="character" w:customStyle="1" w:styleId="FodnotetekstTegn">
    <w:name w:val="Fodnotetekst Tegn"/>
    <w:basedOn w:val="Standardskrifttypeiafsnit"/>
    <w:link w:val="Fodnotetekst"/>
    <w:rsid w:val="00CD4B4A"/>
    <w:rPr>
      <w:rFonts w:ascii="Times New Roman" w:eastAsia="Times New Roman" w:hAnsi="Times New Roman" w:cs="Times New Roman"/>
      <w:sz w:val="20"/>
      <w:szCs w:val="20"/>
      <w:lang w:eastAsia="da-DK"/>
    </w:rPr>
  </w:style>
  <w:style w:type="character" w:styleId="Fodnotehenvisning">
    <w:name w:val="footnote reference"/>
    <w:rsid w:val="00CD4B4A"/>
    <w:rPr>
      <w:vertAlign w:val="superscript"/>
    </w:rPr>
  </w:style>
  <w:style w:type="paragraph" w:styleId="Brdtekst">
    <w:name w:val="Body Text"/>
    <w:basedOn w:val="Normal"/>
    <w:link w:val="BrdtekstTegn"/>
    <w:rsid w:val="00C76D2A"/>
    <w:pPr>
      <w:spacing w:after="0" w:line="240" w:lineRule="auto"/>
      <w:ind w:left="703" w:hanging="703"/>
      <w:jc w:val="both"/>
    </w:pPr>
    <w:rPr>
      <w:rFonts w:ascii="Times New Roman" w:eastAsia="Times New Roman" w:hAnsi="Times New Roman" w:cs="Times New Roman"/>
      <w:sz w:val="24"/>
      <w:szCs w:val="20"/>
      <w:lang w:eastAsia="da-DK"/>
    </w:rPr>
  </w:style>
  <w:style w:type="character" w:customStyle="1" w:styleId="BrdtekstTegn">
    <w:name w:val="Brødtekst Tegn"/>
    <w:basedOn w:val="Standardskrifttypeiafsnit"/>
    <w:link w:val="Brdtekst"/>
    <w:rsid w:val="00C76D2A"/>
    <w:rPr>
      <w:rFonts w:ascii="Times New Roman" w:eastAsia="Times New Roman" w:hAnsi="Times New Roman" w:cs="Times New Roman"/>
      <w:sz w:val="24"/>
      <w:szCs w:val="20"/>
      <w:lang w:eastAsia="da-DK"/>
    </w:rPr>
  </w:style>
  <w:style w:type="paragraph" w:styleId="Brdtekstindrykning2">
    <w:name w:val="Body Text Indent 2"/>
    <w:basedOn w:val="Normal"/>
    <w:link w:val="Brdtekstindrykning2Tegn"/>
    <w:rsid w:val="00C76D2A"/>
    <w:pPr>
      <w:spacing w:after="0" w:line="240" w:lineRule="auto"/>
      <w:ind w:left="703" w:firstLine="426"/>
      <w:jc w:val="both"/>
    </w:pPr>
    <w:rPr>
      <w:rFonts w:ascii="Times New Roman" w:eastAsia="Times New Roman" w:hAnsi="Times New Roman" w:cs="Times New Roman"/>
      <w:szCs w:val="20"/>
      <w:lang w:eastAsia="da-DK"/>
    </w:rPr>
  </w:style>
  <w:style w:type="character" w:customStyle="1" w:styleId="Brdtekstindrykning2Tegn">
    <w:name w:val="Brødtekstindrykning 2 Tegn"/>
    <w:basedOn w:val="Standardskrifttypeiafsnit"/>
    <w:link w:val="Brdtekstindrykning2"/>
    <w:rsid w:val="00C76D2A"/>
    <w:rPr>
      <w:rFonts w:ascii="Times New Roman" w:eastAsia="Times New Roman" w:hAnsi="Times New Roman" w:cs="Times New Roman"/>
      <w:szCs w:val="20"/>
      <w:lang w:eastAsia="da-DK"/>
    </w:rPr>
  </w:style>
  <w:style w:type="paragraph" w:styleId="Brdtekstindrykning3">
    <w:name w:val="Body Text Indent 3"/>
    <w:basedOn w:val="Normal"/>
    <w:link w:val="Brdtekstindrykning3Tegn"/>
    <w:rsid w:val="00C76D2A"/>
    <w:pPr>
      <w:tabs>
        <w:tab w:val="left" w:pos="709"/>
      </w:tabs>
      <w:spacing w:after="0" w:line="240" w:lineRule="auto"/>
      <w:ind w:left="705" w:hanging="705"/>
      <w:jc w:val="both"/>
    </w:pPr>
    <w:rPr>
      <w:rFonts w:ascii="Times New Roman" w:eastAsia="Times New Roman" w:hAnsi="Times New Roman" w:cs="Times New Roman"/>
      <w:szCs w:val="20"/>
      <w:lang w:eastAsia="da-DK"/>
    </w:rPr>
  </w:style>
  <w:style w:type="character" w:customStyle="1" w:styleId="Brdtekstindrykning3Tegn">
    <w:name w:val="Brødtekstindrykning 3 Tegn"/>
    <w:basedOn w:val="Standardskrifttypeiafsnit"/>
    <w:link w:val="Brdtekstindrykning3"/>
    <w:rsid w:val="00C76D2A"/>
    <w:rPr>
      <w:rFonts w:ascii="Times New Roman" w:eastAsia="Times New Roman" w:hAnsi="Times New Roman" w:cs="Times New Roman"/>
      <w:szCs w:val="20"/>
      <w:lang w:eastAsia="da-DK"/>
    </w:rPr>
  </w:style>
  <w:style w:type="paragraph" w:customStyle="1" w:styleId="Default">
    <w:name w:val="Default"/>
    <w:rsid w:val="00403453"/>
    <w:pPr>
      <w:autoSpaceDE w:val="0"/>
      <w:autoSpaceDN w:val="0"/>
      <w:adjustRightInd w:val="0"/>
      <w:spacing w:after="0" w:line="240" w:lineRule="auto"/>
      <w:ind w:left="703" w:hanging="703"/>
      <w:jc w:val="both"/>
    </w:pPr>
    <w:rPr>
      <w:rFonts w:ascii="Garamond" w:eastAsia="Times New Roman" w:hAnsi="Garamond" w:cs="Garamond"/>
      <w:color w:val="000000"/>
      <w:sz w:val="24"/>
      <w:szCs w:val="24"/>
      <w:lang w:eastAsia="da-DK"/>
    </w:rPr>
  </w:style>
  <w:style w:type="character" w:styleId="Kommentarhenvisning">
    <w:name w:val="annotation reference"/>
    <w:basedOn w:val="Standardskrifttypeiafsnit"/>
    <w:unhideWhenUsed/>
    <w:rsid w:val="005E1386"/>
    <w:rPr>
      <w:sz w:val="16"/>
      <w:szCs w:val="16"/>
    </w:rPr>
  </w:style>
  <w:style w:type="paragraph" w:styleId="Kommentartekst">
    <w:name w:val="annotation text"/>
    <w:basedOn w:val="Normal"/>
    <w:link w:val="KommentartekstTegn"/>
    <w:unhideWhenUsed/>
    <w:rsid w:val="005E1386"/>
    <w:pPr>
      <w:spacing w:line="240" w:lineRule="auto"/>
    </w:pPr>
    <w:rPr>
      <w:sz w:val="20"/>
      <w:szCs w:val="20"/>
    </w:rPr>
  </w:style>
  <w:style w:type="character" w:customStyle="1" w:styleId="KommentartekstTegn">
    <w:name w:val="Kommentartekst Tegn"/>
    <w:basedOn w:val="Standardskrifttypeiafsnit"/>
    <w:link w:val="Kommentartekst"/>
    <w:rsid w:val="005E1386"/>
    <w:rPr>
      <w:rFonts w:ascii="Arial" w:hAnsi="Arial"/>
      <w:sz w:val="20"/>
      <w:szCs w:val="20"/>
    </w:rPr>
  </w:style>
  <w:style w:type="paragraph" w:styleId="Kommentaremne">
    <w:name w:val="annotation subject"/>
    <w:basedOn w:val="Kommentartekst"/>
    <w:next w:val="Kommentartekst"/>
    <w:link w:val="KommentaremneTegn"/>
    <w:uiPriority w:val="99"/>
    <w:semiHidden/>
    <w:unhideWhenUsed/>
    <w:rsid w:val="005E1386"/>
    <w:rPr>
      <w:b/>
      <w:bCs/>
    </w:rPr>
  </w:style>
  <w:style w:type="character" w:customStyle="1" w:styleId="KommentaremneTegn">
    <w:name w:val="Kommentaremne Tegn"/>
    <w:basedOn w:val="KommentartekstTegn"/>
    <w:link w:val="Kommentaremne"/>
    <w:uiPriority w:val="99"/>
    <w:semiHidden/>
    <w:rsid w:val="005E1386"/>
    <w:rPr>
      <w:rFonts w:ascii="Arial" w:hAnsi="Arial"/>
      <w:b/>
      <w:bCs/>
      <w:sz w:val="20"/>
      <w:szCs w:val="20"/>
    </w:rPr>
  </w:style>
  <w:style w:type="paragraph" w:styleId="Korrektur">
    <w:name w:val="Revision"/>
    <w:hidden/>
    <w:uiPriority w:val="99"/>
    <w:semiHidden/>
    <w:rsid w:val="005E6AEE"/>
    <w:pPr>
      <w:spacing w:after="0" w:line="240" w:lineRule="auto"/>
    </w:pPr>
    <w:rPr>
      <w:rFonts w:ascii="Arial" w:hAnsi="Arial"/>
    </w:rPr>
  </w:style>
  <w:style w:type="paragraph" w:styleId="Sidehoved">
    <w:name w:val="header"/>
    <w:basedOn w:val="Normal"/>
    <w:link w:val="SidehovedTegn"/>
    <w:uiPriority w:val="99"/>
    <w:unhideWhenUsed/>
    <w:rsid w:val="000E5024"/>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0E5024"/>
    <w:rPr>
      <w:rFonts w:ascii="Arial" w:hAnsi="Arial"/>
    </w:rPr>
  </w:style>
  <w:style w:type="paragraph" w:styleId="Sidefod">
    <w:name w:val="footer"/>
    <w:basedOn w:val="Normal"/>
    <w:link w:val="SidefodTegn"/>
    <w:uiPriority w:val="99"/>
    <w:unhideWhenUsed/>
    <w:rsid w:val="000E5024"/>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0E5024"/>
    <w:rPr>
      <w:rFonts w:ascii="Arial" w:hAnsi="Arial"/>
    </w:rPr>
  </w:style>
  <w:style w:type="paragraph" w:customStyle="1" w:styleId="BBBodyTextIndent1">
    <w:name w:val="B&amp;B Body Text Indent 1"/>
    <w:basedOn w:val="Normal"/>
    <w:uiPriority w:val="19"/>
    <w:rsid w:val="007F276E"/>
    <w:pPr>
      <w:spacing w:after="240" w:line="240" w:lineRule="auto"/>
      <w:ind w:left="720"/>
      <w:jc w:val="both"/>
    </w:pPr>
    <w:rPr>
      <w:rFonts w:ascii="Georgia" w:hAnsi="Georgia" w:cs="Times New Roman"/>
      <w:szCs w:val="20"/>
    </w:rPr>
  </w:style>
  <w:style w:type="paragraph" w:customStyle="1" w:styleId="BBHeading1">
    <w:name w:val="B&amp;B Heading 1"/>
    <w:basedOn w:val="Brdtekst"/>
    <w:next w:val="BBBodyTextIndent1"/>
    <w:uiPriority w:val="9"/>
    <w:qFormat/>
    <w:rsid w:val="00C723DD"/>
    <w:pPr>
      <w:keepNext/>
      <w:numPr>
        <w:numId w:val="16"/>
      </w:numPr>
      <w:tabs>
        <w:tab w:val="num" w:pos="360"/>
      </w:tabs>
      <w:spacing w:after="240"/>
      <w:ind w:left="0" w:firstLine="0"/>
      <w:outlineLvl w:val="0"/>
    </w:pPr>
    <w:rPr>
      <w:rFonts w:ascii="Georgia" w:eastAsiaTheme="minorHAnsi" w:hAnsi="Georgia"/>
      <w:b/>
      <w:caps/>
      <w:sz w:val="22"/>
      <w:lang w:eastAsia="en-US"/>
    </w:rPr>
  </w:style>
  <w:style w:type="paragraph" w:customStyle="1" w:styleId="BBClause2">
    <w:name w:val="B&amp;B Clause 2"/>
    <w:basedOn w:val="Brdtekst"/>
    <w:uiPriority w:val="29"/>
    <w:qFormat/>
    <w:rsid w:val="00C723DD"/>
    <w:pPr>
      <w:numPr>
        <w:ilvl w:val="1"/>
        <w:numId w:val="16"/>
      </w:numPr>
      <w:tabs>
        <w:tab w:val="num" w:pos="360"/>
      </w:tabs>
      <w:spacing w:after="240"/>
      <w:ind w:left="0" w:firstLine="0"/>
    </w:pPr>
    <w:rPr>
      <w:rFonts w:ascii="Georgia" w:eastAsiaTheme="minorHAnsi" w:hAnsi="Georgia"/>
      <w:sz w:val="22"/>
      <w:lang w:eastAsia="en-US"/>
    </w:rPr>
  </w:style>
  <w:style w:type="paragraph" w:customStyle="1" w:styleId="BBClause3">
    <w:name w:val="B&amp;B Clause 3"/>
    <w:basedOn w:val="Brdtekst"/>
    <w:uiPriority w:val="29"/>
    <w:qFormat/>
    <w:rsid w:val="00C723DD"/>
    <w:pPr>
      <w:numPr>
        <w:ilvl w:val="2"/>
        <w:numId w:val="16"/>
      </w:numPr>
      <w:tabs>
        <w:tab w:val="clear" w:pos="1622"/>
        <w:tab w:val="num" w:pos="360"/>
      </w:tabs>
      <w:spacing w:after="240"/>
      <w:ind w:left="0" w:firstLine="0"/>
    </w:pPr>
    <w:rPr>
      <w:rFonts w:ascii="Georgia" w:eastAsiaTheme="minorHAnsi" w:hAnsi="Georgia"/>
      <w:sz w:val="22"/>
      <w:lang w:eastAsia="en-US"/>
    </w:rPr>
  </w:style>
  <w:style w:type="paragraph" w:customStyle="1" w:styleId="BBClause4">
    <w:name w:val="B&amp;B Clause 4"/>
    <w:basedOn w:val="Brdtekst"/>
    <w:uiPriority w:val="29"/>
    <w:qFormat/>
    <w:rsid w:val="00C723DD"/>
    <w:pPr>
      <w:numPr>
        <w:ilvl w:val="3"/>
        <w:numId w:val="16"/>
      </w:numPr>
      <w:tabs>
        <w:tab w:val="clear" w:pos="2699"/>
        <w:tab w:val="num" w:pos="360"/>
      </w:tabs>
      <w:spacing w:after="240"/>
      <w:ind w:left="0" w:firstLine="0"/>
    </w:pPr>
    <w:rPr>
      <w:rFonts w:ascii="Georgia" w:eastAsiaTheme="minorHAnsi" w:hAnsi="Georgia"/>
      <w:sz w:val="22"/>
      <w:lang w:eastAsia="en-US"/>
    </w:rPr>
  </w:style>
  <w:style w:type="paragraph" w:customStyle="1" w:styleId="BBClause5">
    <w:name w:val="B&amp;B Clause 5"/>
    <w:basedOn w:val="Brdtekst"/>
    <w:uiPriority w:val="29"/>
    <w:rsid w:val="00C723DD"/>
    <w:pPr>
      <w:numPr>
        <w:ilvl w:val="4"/>
        <w:numId w:val="16"/>
      </w:numPr>
      <w:tabs>
        <w:tab w:val="clear" w:pos="2699"/>
        <w:tab w:val="num" w:pos="360"/>
      </w:tabs>
      <w:spacing w:after="240"/>
      <w:ind w:left="0" w:firstLine="0"/>
    </w:pPr>
    <w:rPr>
      <w:rFonts w:ascii="Georgia" w:eastAsiaTheme="minorHAnsi" w:hAnsi="Georgia"/>
      <w:sz w:val="22"/>
      <w:lang w:eastAsia="en-US"/>
    </w:rPr>
  </w:style>
  <w:style w:type="paragraph" w:customStyle="1" w:styleId="BBClause6">
    <w:name w:val="B&amp;B Clause 6"/>
    <w:basedOn w:val="Brdtekst"/>
    <w:uiPriority w:val="29"/>
    <w:rsid w:val="00C723DD"/>
    <w:pPr>
      <w:numPr>
        <w:ilvl w:val="5"/>
        <w:numId w:val="16"/>
      </w:numPr>
      <w:tabs>
        <w:tab w:val="clear" w:pos="3238"/>
        <w:tab w:val="num" w:pos="360"/>
      </w:tabs>
      <w:spacing w:after="240"/>
      <w:ind w:left="0" w:firstLine="0"/>
    </w:pPr>
    <w:rPr>
      <w:rFonts w:ascii="Georgia" w:eastAsiaTheme="minorHAnsi" w:hAnsi="Georgia"/>
      <w:sz w:val="22"/>
      <w:lang w:eastAsia="en-US"/>
    </w:rPr>
  </w:style>
  <w:style w:type="paragraph" w:customStyle="1" w:styleId="BBClause7">
    <w:name w:val="B&amp;B Clause 7"/>
    <w:basedOn w:val="Brdtekst"/>
    <w:uiPriority w:val="29"/>
    <w:rsid w:val="00C723DD"/>
    <w:pPr>
      <w:numPr>
        <w:ilvl w:val="6"/>
        <w:numId w:val="16"/>
      </w:numPr>
      <w:tabs>
        <w:tab w:val="clear" w:pos="3912"/>
        <w:tab w:val="num" w:pos="360"/>
      </w:tabs>
      <w:spacing w:after="240"/>
      <w:ind w:left="0" w:firstLine="0"/>
    </w:pPr>
    <w:rPr>
      <w:rFonts w:ascii="Georgia" w:eastAsiaTheme="minorHAnsi" w:hAnsi="Georgia"/>
      <w:sz w:val="22"/>
      <w:lang w:eastAsia="en-US"/>
    </w:rPr>
  </w:style>
  <w:style w:type="paragraph" w:customStyle="1" w:styleId="BBClause8">
    <w:name w:val="B&amp;B Clause 8"/>
    <w:basedOn w:val="Brdtekst"/>
    <w:uiPriority w:val="29"/>
    <w:rsid w:val="00C723DD"/>
    <w:pPr>
      <w:numPr>
        <w:ilvl w:val="7"/>
        <w:numId w:val="16"/>
      </w:numPr>
      <w:tabs>
        <w:tab w:val="clear" w:pos="4587"/>
        <w:tab w:val="num" w:pos="360"/>
      </w:tabs>
      <w:spacing w:after="240"/>
      <w:ind w:left="0" w:firstLine="0"/>
    </w:pPr>
    <w:rPr>
      <w:rFonts w:ascii="Georgia" w:eastAsiaTheme="minorHAnsi" w:hAnsi="Georgia"/>
      <w:sz w:val="22"/>
      <w:lang w:eastAsia="en-US"/>
    </w:rPr>
  </w:style>
  <w:style w:type="paragraph" w:customStyle="1" w:styleId="BBClause9">
    <w:name w:val="B&amp;B Clause 9"/>
    <w:basedOn w:val="Brdtekst"/>
    <w:uiPriority w:val="29"/>
    <w:rsid w:val="00C723DD"/>
    <w:pPr>
      <w:numPr>
        <w:ilvl w:val="8"/>
        <w:numId w:val="16"/>
      </w:numPr>
      <w:tabs>
        <w:tab w:val="clear" w:pos="5262"/>
        <w:tab w:val="num" w:pos="360"/>
      </w:tabs>
      <w:spacing w:after="240"/>
      <w:ind w:left="0" w:firstLine="0"/>
    </w:pPr>
    <w:rPr>
      <w:rFonts w:ascii="Georgia" w:eastAsiaTheme="minorHAnsi" w:hAnsi="Georgia"/>
      <w:sz w:val="22"/>
      <w:lang w:eastAsia="en-US"/>
    </w:rPr>
  </w:style>
  <w:style w:type="paragraph" w:customStyle="1" w:styleId="BBHeading2">
    <w:name w:val="B&amp;B Heading 2"/>
    <w:basedOn w:val="BBClause2"/>
    <w:next w:val="Normal"/>
    <w:uiPriority w:val="9"/>
    <w:qFormat/>
    <w:rsid w:val="00C723DD"/>
    <w:rPr>
      <w:b/>
    </w:rPr>
  </w:style>
  <w:style w:type="numbering" w:customStyle="1" w:styleId="NumberingMain">
    <w:name w:val="Numbering Main"/>
    <w:uiPriority w:val="99"/>
    <w:rsid w:val="00C723DD"/>
    <w:pPr>
      <w:numPr>
        <w:numId w:val="16"/>
      </w:numPr>
    </w:pPr>
  </w:style>
  <w:style w:type="paragraph" w:customStyle="1" w:styleId="BBBullet1">
    <w:name w:val="B&amp;B Bullet 1"/>
    <w:basedOn w:val="Brdtekst"/>
    <w:uiPriority w:val="39"/>
    <w:rsid w:val="00667E91"/>
    <w:pPr>
      <w:numPr>
        <w:ilvl w:val="1"/>
        <w:numId w:val="18"/>
      </w:numPr>
      <w:spacing w:after="240"/>
    </w:pPr>
    <w:rPr>
      <w:rFonts w:ascii="Georgia" w:eastAsiaTheme="minorHAnsi" w:hAnsi="Georgia"/>
      <w:sz w:val="22"/>
      <w:lang w:eastAsia="en-US"/>
    </w:rPr>
  </w:style>
  <w:style w:type="paragraph" w:customStyle="1" w:styleId="BBBullet2">
    <w:name w:val="B&amp;B Bullet 2"/>
    <w:basedOn w:val="Brdtekst"/>
    <w:uiPriority w:val="39"/>
    <w:rsid w:val="00667E91"/>
    <w:pPr>
      <w:numPr>
        <w:ilvl w:val="2"/>
        <w:numId w:val="18"/>
      </w:numPr>
      <w:spacing w:after="240"/>
    </w:pPr>
    <w:rPr>
      <w:rFonts w:ascii="Georgia" w:eastAsiaTheme="minorHAnsi" w:hAnsi="Georgia"/>
      <w:sz w:val="22"/>
      <w:lang w:eastAsia="en-US"/>
    </w:rPr>
  </w:style>
  <w:style w:type="paragraph" w:customStyle="1" w:styleId="BBBullet3">
    <w:name w:val="B&amp;B Bullet 3"/>
    <w:basedOn w:val="Brdtekst"/>
    <w:uiPriority w:val="39"/>
    <w:rsid w:val="00667E91"/>
    <w:pPr>
      <w:numPr>
        <w:ilvl w:val="3"/>
        <w:numId w:val="18"/>
      </w:numPr>
      <w:spacing w:after="240"/>
    </w:pPr>
    <w:rPr>
      <w:rFonts w:ascii="Georgia" w:eastAsiaTheme="minorHAnsi" w:hAnsi="Georgia"/>
      <w:sz w:val="22"/>
      <w:lang w:eastAsia="en-US"/>
    </w:rPr>
  </w:style>
  <w:style w:type="paragraph" w:customStyle="1" w:styleId="BBBullet4">
    <w:name w:val="B&amp;B Bullet 4"/>
    <w:basedOn w:val="Brdtekst"/>
    <w:uiPriority w:val="39"/>
    <w:rsid w:val="00667E91"/>
    <w:pPr>
      <w:numPr>
        <w:ilvl w:val="4"/>
        <w:numId w:val="18"/>
      </w:numPr>
      <w:spacing w:after="240"/>
    </w:pPr>
    <w:rPr>
      <w:rFonts w:ascii="Georgia" w:eastAsiaTheme="minorHAnsi" w:hAnsi="Georgia"/>
      <w:sz w:val="22"/>
      <w:lang w:eastAsia="en-US"/>
    </w:rPr>
  </w:style>
  <w:style w:type="paragraph" w:customStyle="1" w:styleId="BBBullet5">
    <w:name w:val="B&amp;B Bullet 5"/>
    <w:basedOn w:val="Brdtekst"/>
    <w:uiPriority w:val="39"/>
    <w:rsid w:val="00667E91"/>
    <w:pPr>
      <w:numPr>
        <w:ilvl w:val="5"/>
        <w:numId w:val="18"/>
      </w:numPr>
      <w:spacing w:after="240"/>
    </w:pPr>
    <w:rPr>
      <w:rFonts w:ascii="Georgia" w:eastAsiaTheme="minorHAnsi" w:hAnsi="Georgia"/>
      <w:sz w:val="22"/>
      <w:lang w:eastAsia="en-US"/>
    </w:rPr>
  </w:style>
  <w:style w:type="paragraph" w:customStyle="1" w:styleId="BBBullet6">
    <w:name w:val="B&amp;B Bullet 6"/>
    <w:basedOn w:val="Brdtekst"/>
    <w:uiPriority w:val="39"/>
    <w:rsid w:val="00667E91"/>
    <w:pPr>
      <w:numPr>
        <w:ilvl w:val="6"/>
        <w:numId w:val="18"/>
      </w:numPr>
      <w:spacing w:after="240"/>
    </w:pPr>
    <w:rPr>
      <w:rFonts w:ascii="Georgia" w:eastAsiaTheme="minorHAnsi" w:hAnsi="Georgia"/>
      <w:sz w:val="22"/>
      <w:lang w:eastAsia="en-US"/>
    </w:rPr>
  </w:style>
  <w:style w:type="paragraph" w:customStyle="1" w:styleId="BBBullet7">
    <w:name w:val="B&amp;B Bullet 7"/>
    <w:basedOn w:val="Brdtekst"/>
    <w:uiPriority w:val="39"/>
    <w:rsid w:val="00667E91"/>
    <w:pPr>
      <w:numPr>
        <w:ilvl w:val="7"/>
        <w:numId w:val="18"/>
      </w:numPr>
      <w:spacing w:after="240"/>
    </w:pPr>
    <w:rPr>
      <w:rFonts w:ascii="Georgia" w:eastAsiaTheme="minorHAnsi" w:hAnsi="Georgia"/>
      <w:sz w:val="22"/>
      <w:lang w:eastAsia="en-US"/>
    </w:rPr>
  </w:style>
  <w:style w:type="paragraph" w:customStyle="1" w:styleId="BBBullet8">
    <w:name w:val="B&amp;B Bullet 8"/>
    <w:basedOn w:val="Brdtekst"/>
    <w:uiPriority w:val="39"/>
    <w:rsid w:val="00667E91"/>
    <w:pPr>
      <w:numPr>
        <w:ilvl w:val="8"/>
        <w:numId w:val="18"/>
      </w:numPr>
      <w:spacing w:after="240"/>
    </w:pPr>
    <w:rPr>
      <w:rFonts w:ascii="Georgia" w:eastAsiaTheme="minorHAnsi" w:hAnsi="Georgia"/>
      <w:sz w:val="22"/>
      <w:lang w:eastAsia="en-US"/>
    </w:rPr>
  </w:style>
  <w:style w:type="paragraph" w:customStyle="1" w:styleId="BBBulletatMargin">
    <w:name w:val="B&amp;B Bullet at Margin"/>
    <w:basedOn w:val="BBBullet8"/>
    <w:uiPriority w:val="38"/>
    <w:rsid w:val="00667E91"/>
    <w:pPr>
      <w:numPr>
        <w:ilvl w:val="0"/>
      </w:numPr>
    </w:pPr>
  </w:style>
  <w:style w:type="numbering" w:customStyle="1" w:styleId="BulletList">
    <w:name w:val="Bullet List"/>
    <w:uiPriority w:val="99"/>
    <w:rsid w:val="00667E91"/>
    <w:pPr>
      <w:numPr>
        <w:numId w:val="18"/>
      </w:numPr>
    </w:pPr>
  </w:style>
  <w:style w:type="paragraph" w:customStyle="1" w:styleId="PunktafsnitAlmtekst">
    <w:name w:val="Punktafsnit (Alm. tekst)"/>
    <w:basedOn w:val="Normal"/>
    <w:qFormat/>
    <w:rsid w:val="000F7278"/>
    <w:pPr>
      <w:tabs>
        <w:tab w:val="left" w:pos="992"/>
      </w:tabs>
      <w:overflowPunct w:val="0"/>
      <w:autoSpaceDE w:val="0"/>
      <w:autoSpaceDN w:val="0"/>
      <w:adjustRightInd w:val="0"/>
      <w:spacing w:after="300"/>
      <w:jc w:val="both"/>
      <w:textAlignment w:val="baseline"/>
    </w:pPr>
    <w:rPr>
      <w:rFonts w:ascii="Times New Roman" w:eastAsia="Times New Roman" w:hAnsi="Times New Roman" w:cs="Times New Roman"/>
      <w:bCs/>
      <w:sz w:val="23"/>
      <w:szCs w:val="20"/>
      <w:lang w:val="en-US" w:eastAsia="da-DK"/>
    </w:rPr>
  </w:style>
  <w:style w:type="character" w:styleId="BesgtLink">
    <w:name w:val="FollowedHyperlink"/>
    <w:basedOn w:val="Standardskrifttypeiafsnit"/>
    <w:uiPriority w:val="99"/>
    <w:semiHidden/>
    <w:unhideWhenUsed/>
    <w:rsid w:val="00CE7E11"/>
    <w:rPr>
      <w:color w:val="954F72" w:themeColor="followedHyperlink"/>
      <w:u w:val="single"/>
    </w:rPr>
  </w:style>
  <w:style w:type="character" w:customStyle="1" w:styleId="ListeafsnitTegn">
    <w:name w:val="Listeafsnit Tegn"/>
    <w:aliases w:val="Bullet (use only this bullet) Tegn,Margentekst Tegn,MargentekstCxSpLast Tegn"/>
    <w:link w:val="Listeafsnit"/>
    <w:uiPriority w:val="34"/>
    <w:locked/>
    <w:rsid w:val="00B4069C"/>
    <w:rPr>
      <w:rFonts w:ascii="Times New Roman" w:hAnsi="Times New Roman"/>
      <w:sz w:val="24"/>
    </w:rPr>
  </w:style>
  <w:style w:type="paragraph" w:customStyle="1" w:styleId="Template-Adresse">
    <w:name w:val="Template - Adresse"/>
    <w:basedOn w:val="Normal"/>
    <w:uiPriority w:val="7"/>
    <w:semiHidden/>
    <w:rsid w:val="00B4069C"/>
    <w:pPr>
      <w:spacing w:after="0" w:line="240" w:lineRule="atLeast"/>
      <w:jc w:val="center"/>
    </w:pPr>
    <w:rPr>
      <w:rFonts w:eastAsia="Times New Roman" w:cs="Times New Roman"/>
      <w:noProof/>
      <w:color w:val="1E7796"/>
      <w:sz w:val="14"/>
      <w:szCs w:val="24"/>
    </w:rPr>
  </w:style>
  <w:style w:type="table" w:styleId="Tabel-Gitter">
    <w:name w:val="Table Grid"/>
    <w:basedOn w:val="Tabel-Normal"/>
    <w:rsid w:val="00B4069C"/>
    <w:pPr>
      <w:spacing w:after="280" w:line="240" w:lineRule="atLeast"/>
    </w:pPr>
    <w:rPr>
      <w:rFonts w:ascii="Garamond" w:eastAsia="Times New Roman" w:hAnsi="Garamond" w:cs="Times New Roman"/>
      <w:sz w:val="24"/>
      <w:szCs w:val="24"/>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3Tegn">
    <w:name w:val="Overskrift 3 Tegn"/>
    <w:basedOn w:val="Standardskrifttypeiafsnit"/>
    <w:link w:val="Overskrift3"/>
    <w:uiPriority w:val="9"/>
    <w:rsid w:val="00FC7D19"/>
    <w:rPr>
      <w:rFonts w:asciiTheme="majorHAnsi" w:eastAsiaTheme="majorEastAsia" w:hAnsiTheme="majorHAnsi" w:cstheme="majorBidi"/>
      <w:color w:val="1F4D78" w:themeColor="accent1" w:themeShade="7F"/>
      <w:sz w:val="24"/>
      <w:szCs w:val="24"/>
      <w:lang w:eastAsia="da-DK"/>
    </w:rPr>
  </w:style>
  <w:style w:type="paragraph" w:styleId="Opstilling-punkttegn">
    <w:name w:val="List Bullet"/>
    <w:basedOn w:val="Normal"/>
    <w:uiPriority w:val="2"/>
    <w:semiHidden/>
    <w:unhideWhenUsed/>
    <w:qFormat/>
    <w:rsid w:val="00FC7D19"/>
    <w:pPr>
      <w:numPr>
        <w:numId w:val="22"/>
      </w:numPr>
      <w:spacing w:after="0" w:line="280" w:lineRule="atLeast"/>
    </w:pPr>
    <w:rPr>
      <w:rFonts w:ascii="Garamond" w:eastAsia="Times New Roman" w:hAnsi="Garamond" w:cs="Times New Roman"/>
      <w:sz w:val="24"/>
      <w:szCs w:val="24"/>
      <w:lang w:eastAsia="da-DK"/>
    </w:rPr>
  </w:style>
  <w:style w:type="character" w:customStyle="1" w:styleId="italic1">
    <w:name w:val="italic1"/>
    <w:basedOn w:val="Standardskrifttypeiafsnit"/>
    <w:rsid w:val="00FC7D19"/>
    <w:rPr>
      <w:rFonts w:ascii="Tahoma" w:hAnsi="Tahoma" w:cs="Tahoma" w:hint="default"/>
      <w:i/>
      <w:iCs/>
      <w:color w:val="000000"/>
      <w:sz w:val="24"/>
      <w:szCs w:val="24"/>
      <w:shd w:val="clear" w:color="auto" w:fill="auto"/>
    </w:rPr>
  </w:style>
  <w:style w:type="paragraph" w:styleId="Ingenafstand">
    <w:name w:val="No Spacing"/>
    <w:uiPriority w:val="1"/>
    <w:qFormat/>
    <w:rsid w:val="00115443"/>
    <w:pPr>
      <w:spacing w:after="0" w:line="240" w:lineRule="auto"/>
    </w:pPr>
    <w:rPr>
      <w:rFonts w:ascii="Arial" w:hAnsi="Arial"/>
    </w:rPr>
  </w:style>
  <w:style w:type="paragraph" w:styleId="Titel">
    <w:name w:val="Title"/>
    <w:basedOn w:val="Normal"/>
    <w:next w:val="Normal"/>
    <w:link w:val="TitelTegn"/>
    <w:uiPriority w:val="10"/>
    <w:qFormat/>
    <w:rsid w:val="0011544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115443"/>
    <w:rPr>
      <w:rFonts w:asciiTheme="majorHAnsi" w:eastAsiaTheme="majorEastAsia" w:hAnsiTheme="majorHAnsi" w:cstheme="majorBidi"/>
      <w:spacing w:val="-10"/>
      <w:kern w:val="28"/>
      <w:sz w:val="56"/>
      <w:szCs w:val="56"/>
    </w:rPr>
  </w:style>
  <w:style w:type="character" w:styleId="HTML-tastatur">
    <w:name w:val="HTML Keyboard"/>
    <w:semiHidden/>
    <w:rsid w:val="009A4241"/>
    <w:rPr>
      <w:rFonts w:ascii="Courier New" w:hAnsi="Courier New" w:cs="Courier New"/>
      <w:sz w:val="20"/>
      <w:szCs w:val="20"/>
    </w:rPr>
  </w:style>
  <w:style w:type="paragraph" w:styleId="Opstilling-talellerbogst">
    <w:name w:val="List Number"/>
    <w:basedOn w:val="Normal"/>
    <w:uiPriority w:val="99"/>
    <w:unhideWhenUsed/>
    <w:rsid w:val="0037682E"/>
    <w:pPr>
      <w:numPr>
        <w:numId w:val="26"/>
      </w:numPr>
      <w:contextualSpacing/>
    </w:pPr>
  </w:style>
  <w:style w:type="paragraph" w:customStyle="1" w:styleId="stk2">
    <w:name w:val="stk2"/>
    <w:basedOn w:val="Normal"/>
    <w:rsid w:val="002B0B8A"/>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stknr">
    <w:name w:val="stknr"/>
    <w:basedOn w:val="Standardskrifttypeiafsnit"/>
    <w:rsid w:val="002B0B8A"/>
  </w:style>
  <w:style w:type="paragraph" w:customStyle="1" w:styleId="liste1">
    <w:name w:val="liste1"/>
    <w:basedOn w:val="Normal"/>
    <w:rsid w:val="002B0B8A"/>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liste1nr">
    <w:name w:val="liste1nr"/>
    <w:basedOn w:val="Standardskrifttypeiafsnit"/>
    <w:rsid w:val="002B0B8A"/>
  </w:style>
  <w:style w:type="paragraph" w:customStyle="1" w:styleId="paragraf">
    <w:name w:val="paragraf"/>
    <w:basedOn w:val="Normal"/>
    <w:rsid w:val="002B0B8A"/>
    <w:pPr>
      <w:spacing w:before="100" w:beforeAutospacing="1" w:after="100" w:afterAutospacing="1" w:line="240" w:lineRule="auto"/>
    </w:pPr>
    <w:rPr>
      <w:rFonts w:ascii="Times New Roman" w:eastAsia="Times New Roman" w:hAnsi="Times New Roman" w:cs="Times New Roman"/>
      <w:sz w:val="24"/>
      <w:szCs w:val="24"/>
      <w:lang w:eastAsia="da-DK"/>
    </w:rPr>
  </w:style>
  <w:style w:type="table" w:customStyle="1" w:styleId="Tabel-Gitter1">
    <w:name w:val="Tabel - Gitter1"/>
    <w:basedOn w:val="Tabel-Normal"/>
    <w:next w:val="Tabel-Gitter"/>
    <w:rsid w:val="004C521A"/>
    <w:pPr>
      <w:spacing w:after="280" w:line="240" w:lineRule="atLeast"/>
    </w:pPr>
    <w:rPr>
      <w:rFonts w:ascii="Garamond" w:eastAsia="Times New Roman" w:hAnsi="Garamond" w:cs="Times New Roman"/>
      <w:sz w:val="24"/>
      <w:szCs w:val="24"/>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283197">
      <w:bodyDiv w:val="1"/>
      <w:marLeft w:val="0"/>
      <w:marRight w:val="0"/>
      <w:marTop w:val="0"/>
      <w:marBottom w:val="0"/>
      <w:divBdr>
        <w:top w:val="none" w:sz="0" w:space="0" w:color="auto"/>
        <w:left w:val="none" w:sz="0" w:space="0" w:color="auto"/>
        <w:bottom w:val="none" w:sz="0" w:space="0" w:color="auto"/>
        <w:right w:val="none" w:sz="0" w:space="0" w:color="auto"/>
      </w:divBdr>
    </w:div>
    <w:div w:id="405227167">
      <w:bodyDiv w:val="1"/>
      <w:marLeft w:val="0"/>
      <w:marRight w:val="0"/>
      <w:marTop w:val="0"/>
      <w:marBottom w:val="0"/>
      <w:divBdr>
        <w:top w:val="none" w:sz="0" w:space="0" w:color="auto"/>
        <w:left w:val="none" w:sz="0" w:space="0" w:color="auto"/>
        <w:bottom w:val="none" w:sz="0" w:space="0" w:color="auto"/>
        <w:right w:val="none" w:sz="0" w:space="0" w:color="auto"/>
      </w:divBdr>
    </w:div>
    <w:div w:id="718238979">
      <w:bodyDiv w:val="1"/>
      <w:marLeft w:val="0"/>
      <w:marRight w:val="0"/>
      <w:marTop w:val="0"/>
      <w:marBottom w:val="0"/>
      <w:divBdr>
        <w:top w:val="none" w:sz="0" w:space="0" w:color="auto"/>
        <w:left w:val="none" w:sz="0" w:space="0" w:color="auto"/>
        <w:bottom w:val="none" w:sz="0" w:space="0" w:color="auto"/>
        <w:right w:val="none" w:sz="0" w:space="0" w:color="auto"/>
      </w:divBdr>
    </w:div>
    <w:div w:id="726028326">
      <w:bodyDiv w:val="1"/>
      <w:marLeft w:val="0"/>
      <w:marRight w:val="0"/>
      <w:marTop w:val="0"/>
      <w:marBottom w:val="0"/>
      <w:divBdr>
        <w:top w:val="none" w:sz="0" w:space="0" w:color="auto"/>
        <w:left w:val="none" w:sz="0" w:space="0" w:color="auto"/>
        <w:bottom w:val="none" w:sz="0" w:space="0" w:color="auto"/>
        <w:right w:val="none" w:sz="0" w:space="0" w:color="auto"/>
      </w:divBdr>
    </w:div>
    <w:div w:id="787550022">
      <w:bodyDiv w:val="1"/>
      <w:marLeft w:val="0"/>
      <w:marRight w:val="0"/>
      <w:marTop w:val="0"/>
      <w:marBottom w:val="0"/>
      <w:divBdr>
        <w:top w:val="none" w:sz="0" w:space="0" w:color="auto"/>
        <w:left w:val="none" w:sz="0" w:space="0" w:color="auto"/>
        <w:bottom w:val="none" w:sz="0" w:space="0" w:color="auto"/>
        <w:right w:val="none" w:sz="0" w:space="0" w:color="auto"/>
      </w:divBdr>
    </w:div>
    <w:div w:id="1175877972">
      <w:bodyDiv w:val="1"/>
      <w:marLeft w:val="0"/>
      <w:marRight w:val="0"/>
      <w:marTop w:val="0"/>
      <w:marBottom w:val="0"/>
      <w:divBdr>
        <w:top w:val="none" w:sz="0" w:space="0" w:color="auto"/>
        <w:left w:val="none" w:sz="0" w:space="0" w:color="auto"/>
        <w:bottom w:val="none" w:sz="0" w:space="0" w:color="auto"/>
        <w:right w:val="none" w:sz="0" w:space="0" w:color="auto"/>
      </w:divBdr>
    </w:div>
    <w:div w:id="1408847366">
      <w:bodyDiv w:val="1"/>
      <w:marLeft w:val="0"/>
      <w:marRight w:val="0"/>
      <w:marTop w:val="0"/>
      <w:marBottom w:val="0"/>
      <w:divBdr>
        <w:top w:val="none" w:sz="0" w:space="0" w:color="auto"/>
        <w:left w:val="none" w:sz="0" w:space="0" w:color="auto"/>
        <w:bottom w:val="none" w:sz="0" w:space="0" w:color="auto"/>
        <w:right w:val="none" w:sz="0" w:space="0" w:color="auto"/>
      </w:divBdr>
    </w:div>
    <w:div w:id="1417089255">
      <w:bodyDiv w:val="1"/>
      <w:marLeft w:val="0"/>
      <w:marRight w:val="0"/>
      <w:marTop w:val="0"/>
      <w:marBottom w:val="0"/>
      <w:divBdr>
        <w:top w:val="none" w:sz="0" w:space="0" w:color="auto"/>
        <w:left w:val="none" w:sz="0" w:space="0" w:color="auto"/>
        <w:bottom w:val="none" w:sz="0" w:space="0" w:color="auto"/>
        <w:right w:val="none" w:sz="0" w:space="0" w:color="auto"/>
      </w:divBdr>
    </w:div>
    <w:div w:id="1483160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16/09/relationships/commentsIds" Target="commentsId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30D8E8-3EA6-49DC-932B-64F1553D8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89D86C74.dotm</Template>
  <TotalTime>3</TotalTime>
  <Pages>8</Pages>
  <Words>2247</Words>
  <Characters>13707</Characters>
  <Application>Microsoft Office Word</Application>
  <DocSecurity>0</DocSecurity>
  <Lines>114</Lines>
  <Paragraphs>31</Paragraphs>
  <ScaleCrop>false</ScaleCrop>
  <HeadingPairs>
    <vt:vector size="2" baseType="variant">
      <vt:variant>
        <vt:lpstr>Titel</vt:lpstr>
      </vt:variant>
      <vt:variant>
        <vt:i4>1</vt:i4>
      </vt:variant>
    </vt:vector>
  </HeadingPairs>
  <TitlesOfParts>
    <vt:vector size="1" baseType="lpstr">
      <vt:lpstr/>
    </vt:vector>
  </TitlesOfParts>
  <Company>Statens It</Company>
  <LinksUpToDate>false</LinksUpToDate>
  <CharactersWithSpaces>15923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Kamilla Stark Lønsmann</dc:creator>
  <cp:lastModifiedBy>Kamilla Stark Lønsmann</cp:lastModifiedBy>
  <cp:revision>4</cp:revision>
  <cp:lastPrinted>2019-02-22T13:25:00Z</cp:lastPrinted>
  <dcterms:created xsi:type="dcterms:W3CDTF">2019-09-24T06:42:00Z</dcterms:created>
  <dcterms:modified xsi:type="dcterms:W3CDTF">2020-02-17T10:22:00Z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ies>
</file>